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4412B789" w:rsidR="000403E2" w:rsidRPr="0049619F"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3GPP TSG RAN WG1 #</w:t>
      </w:r>
      <w:r w:rsidR="0046079B">
        <w:rPr>
          <w:rFonts w:ascii="Arial" w:eastAsia="Batang" w:hAnsi="Arial" w:cs="Arial"/>
          <w:b/>
          <w:bCs/>
          <w:sz w:val="28"/>
          <w:szCs w:val="24"/>
          <w:lang w:val="en-GB"/>
        </w:rPr>
        <w:t>10</w:t>
      </w:r>
      <w:r w:rsidR="008B3F8A">
        <w:rPr>
          <w:rFonts w:ascii="Arial" w:eastAsia="Batang" w:hAnsi="Arial" w:cs="Arial"/>
          <w:b/>
          <w:bCs/>
          <w:sz w:val="28"/>
          <w:szCs w:val="24"/>
          <w:lang w:val="en-GB"/>
        </w:rPr>
        <w:t>2</w:t>
      </w:r>
      <w:r w:rsidR="00D614ED">
        <w:rPr>
          <w:rFonts w:ascii="Arial" w:eastAsia="Batang" w:hAnsi="Arial" w:cs="Arial"/>
          <w:b/>
          <w:bCs/>
          <w:sz w:val="28"/>
          <w:szCs w:val="24"/>
          <w:lang w:val="en-GB"/>
        </w:rPr>
        <w:t>e</w:t>
      </w:r>
      <w:r w:rsidR="000403E2" w:rsidRPr="000403E2">
        <w:rPr>
          <w:rFonts w:ascii="Arial" w:eastAsia="Batang" w:hAnsi="Arial" w:cs="Arial"/>
          <w:b/>
          <w:bCs/>
          <w:sz w:val="28"/>
          <w:szCs w:val="24"/>
          <w:lang w:val="en-GB"/>
        </w:rPr>
        <w:tab/>
      </w:r>
      <w:r w:rsidR="00142174" w:rsidRPr="0049619F">
        <w:rPr>
          <w:rFonts w:ascii="Arial" w:eastAsia="Batang" w:hAnsi="Arial" w:cs="Arial"/>
          <w:b/>
          <w:bCs/>
          <w:sz w:val="28"/>
          <w:szCs w:val="24"/>
          <w:lang w:val="en-GB"/>
        </w:rPr>
        <w:t>R1-</w:t>
      </w:r>
      <w:r w:rsidR="0037575A" w:rsidRPr="0049619F">
        <w:rPr>
          <w:rFonts w:ascii="Arial" w:eastAsia="Batang" w:hAnsi="Arial" w:cs="Arial"/>
          <w:b/>
          <w:bCs/>
          <w:sz w:val="28"/>
          <w:szCs w:val="24"/>
          <w:lang w:val="en-GB"/>
        </w:rPr>
        <w:t>200</w:t>
      </w:r>
      <w:r w:rsidR="00516C26">
        <w:rPr>
          <w:rFonts w:ascii="Arial" w:eastAsia="Batang" w:hAnsi="Arial" w:cs="Arial"/>
          <w:b/>
          <w:bCs/>
          <w:sz w:val="28"/>
          <w:szCs w:val="24"/>
          <w:lang w:val="en-GB"/>
        </w:rPr>
        <w:t>5581</w:t>
      </w:r>
    </w:p>
    <w:p w14:paraId="28529A4B" w14:textId="035EF197"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Pr>
          <w:rFonts w:ascii="Arial" w:eastAsia="MS Mincho" w:hAnsi="Arial" w:cs="Arial"/>
          <w:b/>
          <w:bCs/>
          <w:sz w:val="28"/>
          <w:lang w:eastAsia="ja-JP"/>
        </w:rPr>
        <w:t xml:space="preserve">e-meeting. </w:t>
      </w:r>
      <w:r w:rsidR="00B1036D" w:rsidRPr="00516C26">
        <w:rPr>
          <w:rFonts w:ascii="Arial" w:eastAsia="MS Mincho" w:hAnsi="Arial" w:cs="Arial"/>
          <w:b/>
          <w:bCs/>
          <w:sz w:val="28"/>
          <w:lang w:eastAsia="ja-JP"/>
        </w:rPr>
        <w:t>17-28 August</w:t>
      </w:r>
      <w:r w:rsidRPr="00516C26">
        <w:rPr>
          <w:rFonts w:ascii="Arial" w:eastAsia="MS Mincho" w:hAnsi="Arial" w:cs="Arial"/>
          <w:b/>
          <w:bCs/>
          <w:sz w:val="28"/>
          <w:lang w:eastAsia="ja-JP"/>
        </w:rPr>
        <w:t xml:space="preserve">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2077E112"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000E55AC">
        <w:rPr>
          <w:b/>
          <w:color w:val="000000" w:themeColor="text1"/>
          <w:kern w:val="2"/>
          <w:sz w:val="24"/>
          <w:lang w:eastAsia="zh-CN"/>
        </w:rPr>
        <w:t>8.</w:t>
      </w:r>
      <w:r w:rsidR="00B1036D">
        <w:rPr>
          <w:b/>
          <w:color w:val="000000" w:themeColor="text1"/>
          <w:kern w:val="2"/>
          <w:sz w:val="24"/>
          <w:lang w:eastAsia="zh-CN"/>
        </w:rPr>
        <w:t>6</w:t>
      </w:r>
      <w:r w:rsidR="000E55AC">
        <w:rPr>
          <w:b/>
          <w:color w:val="000000" w:themeColor="text1"/>
          <w:kern w:val="2"/>
          <w:sz w:val="24"/>
          <w:lang w:eastAsia="zh-CN"/>
        </w:rPr>
        <w:t>.</w:t>
      </w:r>
      <w:r w:rsidR="005D0F07">
        <w:rPr>
          <w:b/>
          <w:color w:val="000000" w:themeColor="text1"/>
          <w:kern w:val="2"/>
          <w:sz w:val="24"/>
          <w:lang w:eastAsia="zh-CN"/>
        </w:rPr>
        <w:t>3</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674B65D"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563CBB">
        <w:rPr>
          <w:rFonts w:eastAsia="MS Mincho"/>
          <w:b/>
          <w:color w:val="000000" w:themeColor="text1"/>
          <w:kern w:val="2"/>
          <w:sz w:val="24"/>
          <w:lang w:eastAsia="ja-JP"/>
        </w:rPr>
        <w:t>Coverage recovery and capacity impact of Redcap devices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52B0A446" w14:textId="41279623" w:rsidR="000E55AC" w:rsidRDefault="000E55AC" w:rsidP="000A7089">
      <w:pPr>
        <w:autoSpaceDE/>
        <w:autoSpaceDN/>
        <w:adjustRightInd/>
        <w:snapToGrid/>
        <w:spacing w:after="240"/>
        <w:rPr>
          <w:color w:val="000000" w:themeColor="text1"/>
          <w:lang w:eastAsia="zh-CN"/>
        </w:rPr>
      </w:pPr>
      <w:r>
        <w:rPr>
          <w:color w:val="000000" w:themeColor="text1"/>
          <w:lang w:eastAsia="zh-CN"/>
        </w:rPr>
        <w:t xml:space="preserve">A study item on complexity reduction for NR UE devices was approved at </w:t>
      </w:r>
      <w:r w:rsidRPr="00182D26">
        <w:rPr>
          <w:color w:val="000000" w:themeColor="text1"/>
          <w:lang w:eastAsia="zh-CN"/>
        </w:rPr>
        <w:t>RAN#</w:t>
      </w:r>
      <w:r w:rsidR="00182D26" w:rsidRPr="00182D26">
        <w:rPr>
          <w:color w:val="000000" w:themeColor="text1"/>
          <w:lang w:eastAsia="zh-CN"/>
        </w:rPr>
        <w:t>86</w:t>
      </w:r>
      <w:r w:rsidR="00B1036D">
        <w:rPr>
          <w:color w:val="000000" w:themeColor="text1"/>
          <w:lang w:eastAsia="zh-CN"/>
        </w:rPr>
        <w:t xml:space="preserve"> and was updated at RAN#88e</w:t>
      </w:r>
      <w:r>
        <w:rPr>
          <w:color w:val="000000" w:themeColor="text1"/>
          <w:lang w:eastAsia="zh-CN"/>
        </w:rPr>
        <w:t>, with the following objectives</w:t>
      </w:r>
      <w:r w:rsidR="00065FF6">
        <w:rPr>
          <w:color w:val="000000" w:themeColor="text1"/>
          <w:lang w:eastAsia="zh-CN"/>
        </w:rPr>
        <w:t xml:space="preserve"> relating to coverage recovery and network capacity</w:t>
      </w:r>
      <w:r w:rsidR="0045328B">
        <w:rPr>
          <w:color w:val="000000" w:themeColor="text1"/>
          <w:lang w:eastAsia="zh-CN"/>
        </w:rPr>
        <w:t xml:space="preserve"> </w:t>
      </w:r>
      <w:r w:rsidR="00ED3824">
        <w:rPr>
          <w:color w:val="000000" w:themeColor="text1"/>
          <w:lang w:eastAsia="zh-CN"/>
        </w:rPr>
        <w:fldChar w:fldCharType="begin"/>
      </w:r>
      <w:r w:rsidR="00ED3824">
        <w:rPr>
          <w:color w:val="000000" w:themeColor="text1"/>
          <w:lang w:eastAsia="zh-CN"/>
        </w:rPr>
        <w:instrText xml:space="preserve"> REF _Ref40088661 \r \h </w:instrText>
      </w:r>
      <w:r w:rsidR="00ED3824">
        <w:rPr>
          <w:color w:val="000000" w:themeColor="text1"/>
          <w:lang w:eastAsia="zh-CN"/>
        </w:rPr>
      </w:r>
      <w:r w:rsidR="00ED3824">
        <w:rPr>
          <w:color w:val="000000" w:themeColor="text1"/>
          <w:lang w:eastAsia="zh-CN"/>
        </w:rPr>
        <w:fldChar w:fldCharType="separate"/>
      </w:r>
      <w:r w:rsidR="000D3435">
        <w:rPr>
          <w:color w:val="000000" w:themeColor="text1"/>
          <w:lang w:eastAsia="zh-CN"/>
        </w:rPr>
        <w:t>[1]</w:t>
      </w:r>
      <w:r w:rsidR="00ED3824">
        <w:rPr>
          <w:color w:val="000000" w:themeColor="text1"/>
          <w:lang w:eastAsia="zh-CN"/>
        </w:rPr>
        <w:fldChar w:fldCharType="end"/>
      </w:r>
      <w:r>
        <w:rPr>
          <w:color w:val="000000" w:themeColor="text1"/>
          <w:lang w:eastAsia="zh-CN"/>
        </w:rPr>
        <w:t>:</w:t>
      </w:r>
    </w:p>
    <w:p w14:paraId="7BC2EF07" w14:textId="77777777" w:rsidR="00CF5856" w:rsidRPr="005D0F07" w:rsidRDefault="00CF5856" w:rsidP="00CF5856">
      <w:pPr>
        <w:ind w:right="-99"/>
        <w:rPr>
          <w:rFonts w:eastAsia="SimSun"/>
          <w:color w:val="002060"/>
          <w:lang w:eastAsia="ja-JP"/>
        </w:rPr>
      </w:pPr>
      <w:r w:rsidRPr="005D0F07">
        <w:rPr>
          <w:rFonts w:eastAsia="SimSun"/>
          <w:color w:val="002060"/>
          <w:lang w:eastAsia="ja-JP"/>
        </w:rPr>
        <w:t>Study functionality that will enable the performance degradation of such complexity reduction to be mitigated or limited, including [RAN1]:</w:t>
      </w:r>
    </w:p>
    <w:p w14:paraId="0058E093" w14:textId="77777777" w:rsidR="00CF5856" w:rsidRPr="005D0F07" w:rsidRDefault="00CF5856" w:rsidP="00CF5856">
      <w:pPr>
        <w:numPr>
          <w:ilvl w:val="0"/>
          <w:numId w:val="33"/>
        </w:numPr>
        <w:overflowPunct w:val="0"/>
        <w:snapToGrid/>
        <w:spacing w:after="180"/>
        <w:ind w:right="-99"/>
        <w:jc w:val="left"/>
        <w:textAlignment w:val="baseline"/>
        <w:rPr>
          <w:color w:val="002060"/>
          <w:lang w:eastAsia="zh-CN"/>
        </w:rPr>
      </w:pPr>
      <w:r w:rsidRPr="005D0F07">
        <w:rPr>
          <w:color w:val="002060"/>
        </w:rPr>
        <w:t xml:space="preserve">Coverage recovery to compensate for potential coverage reduction due to the device complexity reduction. </w:t>
      </w:r>
    </w:p>
    <w:p w14:paraId="6CAC12C9" w14:textId="77777777" w:rsidR="00CF5856" w:rsidRPr="005D0F07" w:rsidRDefault="00CF5856" w:rsidP="00CF5856">
      <w:pPr>
        <w:numPr>
          <w:ilvl w:val="1"/>
          <w:numId w:val="33"/>
        </w:numPr>
        <w:overflowPunct w:val="0"/>
        <w:snapToGrid/>
        <w:spacing w:after="180"/>
        <w:ind w:right="-99"/>
        <w:jc w:val="left"/>
        <w:textAlignment w:val="baseline"/>
        <w:rPr>
          <w:color w:val="002060"/>
          <w:lang w:eastAsia="zh-CN"/>
        </w:rPr>
      </w:pPr>
      <w:r w:rsidRPr="005D0F07">
        <w:rPr>
          <w:color w:val="00206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20598962" w14:textId="77777777" w:rsidR="00CF5856" w:rsidRPr="005D0F07" w:rsidRDefault="00CF5856" w:rsidP="00CF5856">
      <w:pPr>
        <w:numPr>
          <w:ilvl w:val="0"/>
          <w:numId w:val="33"/>
        </w:numPr>
        <w:overflowPunct w:val="0"/>
        <w:snapToGrid/>
        <w:spacing w:after="180"/>
        <w:jc w:val="left"/>
        <w:textAlignment w:val="baseline"/>
        <w:rPr>
          <w:color w:val="002060"/>
          <w:lang w:eastAsia="zh-CN"/>
        </w:rPr>
      </w:pPr>
      <w:r w:rsidRPr="005D0F07">
        <w:rPr>
          <w:color w:val="002060"/>
          <w:lang w:eastAsia="zh-CN"/>
        </w:rPr>
        <w:t>The study includes evaluations of the impact to network capacity and spectral efficiency</w:t>
      </w:r>
    </w:p>
    <w:p w14:paraId="15D893DF" w14:textId="5CBDA86D" w:rsidR="00DB67DA" w:rsidRPr="00902180" w:rsidRDefault="00516C26" w:rsidP="00902180">
      <w:pPr>
        <w:spacing w:after="240"/>
        <w:rPr>
          <w:color w:val="000000" w:themeColor="text1"/>
        </w:rPr>
      </w:pPr>
      <w:r>
        <w:rPr>
          <w:color w:val="000000" w:themeColor="text1"/>
        </w:rPr>
        <w:t>This document considers the impact of small form factor antennas on coverage, the complexity reduction techniques that potentially require coverage recovery, potential functionality for coverage recovery and the potential impact of Redcap techniques on network capacity.</w:t>
      </w:r>
    </w:p>
    <w:p w14:paraId="4ED40861" w14:textId="652B5278" w:rsidR="005D0F07" w:rsidRDefault="005D0F07" w:rsidP="00B70FFB">
      <w:pPr>
        <w:pStyle w:val="Heading1"/>
      </w:pPr>
      <w:r>
        <w:t>Coverage recovery vs coverage enhancement</w:t>
      </w:r>
    </w:p>
    <w:p w14:paraId="0E0E1BB7" w14:textId="77777777" w:rsidR="00B70FFB" w:rsidRDefault="00681A70" w:rsidP="005D0F07">
      <w:pPr>
        <w:rPr>
          <w:rFonts w:ascii="Times" w:hAnsi="Times"/>
          <w:bCs/>
        </w:rPr>
      </w:pPr>
      <w:r>
        <w:rPr>
          <w:rFonts w:ascii="Times" w:hAnsi="Times"/>
          <w:bCs/>
        </w:rPr>
        <w:t xml:space="preserve">The parallel coverage enhancements SI considers the improvement of coverage at the cell edge: it is concerned </w:t>
      </w:r>
      <w:r w:rsidR="00B70FFB">
        <w:rPr>
          <w:rFonts w:ascii="Times" w:hAnsi="Times"/>
          <w:bCs/>
        </w:rPr>
        <w:t xml:space="preserve">with improving the link budget for cell edge formats. </w:t>
      </w:r>
    </w:p>
    <w:p w14:paraId="4FC32912" w14:textId="35DDBADE" w:rsidR="00681A70" w:rsidRDefault="00B70FFB" w:rsidP="005D0F07">
      <w:pPr>
        <w:rPr>
          <w:rFonts w:ascii="Times" w:hAnsi="Times"/>
          <w:bCs/>
        </w:rPr>
      </w:pPr>
      <w:r>
        <w:rPr>
          <w:rFonts w:ascii="Times" w:hAnsi="Times"/>
          <w:bCs/>
        </w:rPr>
        <w:t xml:space="preserve">In contrast, the Redcap SI is concerned with recovering coverage that is lost due to complexity reduction techniques. We consider that the coverage needs to be recovered at the reference bit rate, not the cell edge bit rate. We expect that recovering coverage at the reference bit rate will lead to different techniques being considered </w:t>
      </w:r>
      <w:r w:rsidR="004D6DF6">
        <w:rPr>
          <w:rFonts w:ascii="Times" w:hAnsi="Times"/>
          <w:bCs/>
        </w:rPr>
        <w:t>compared to</w:t>
      </w:r>
      <w:r>
        <w:rPr>
          <w:rFonts w:ascii="Times" w:hAnsi="Times"/>
          <w:bCs/>
        </w:rPr>
        <w:t xml:space="preserve"> the techniques considered for coverage enhancement.</w:t>
      </w:r>
    </w:p>
    <w:p w14:paraId="7A4A2EE1" w14:textId="085BA751" w:rsidR="00253527" w:rsidRDefault="00253527" w:rsidP="00253527">
      <w:pPr>
        <w:pStyle w:val="Heading1"/>
      </w:pPr>
      <w:r>
        <w:t>Impact of small form factor antennas on coverage</w:t>
      </w:r>
    </w:p>
    <w:p w14:paraId="51F86956" w14:textId="3F13EBDC" w:rsidR="00253527" w:rsidRDefault="00B44DFA" w:rsidP="00253527">
      <w:pPr>
        <w:spacing w:after="240"/>
        <w:rPr>
          <w:lang w:val="en-GB"/>
        </w:rPr>
      </w:pPr>
      <w:r>
        <w:t>A wearable Redcap device is likely to have a small form factor in comparison to the wavelength of the NR carrier and this leads to reduced antenna efficiency.</w:t>
      </w:r>
      <w:r w:rsidRPr="00B44DFA">
        <w:t xml:space="preserve"> </w:t>
      </w:r>
      <w:r>
        <w:t xml:space="preserve">This issue was raised in several </w:t>
      </w:r>
      <w:proofErr w:type="spellStart"/>
      <w:r>
        <w:t>Tdocs</w:t>
      </w:r>
      <w:proofErr w:type="spellEnd"/>
      <w:r>
        <w:t xml:space="preserve"> from RAN1#101e </w:t>
      </w:r>
      <w:r>
        <w:fldChar w:fldCharType="begin"/>
      </w:r>
      <w:r>
        <w:instrText xml:space="preserve"> REF _Ref47119387 \r \h </w:instrText>
      </w:r>
      <w:r>
        <w:fldChar w:fldCharType="separate"/>
      </w:r>
      <w:r w:rsidR="000D3435">
        <w:t>[2]</w:t>
      </w:r>
      <w:r>
        <w:fldChar w:fldCharType="end"/>
      </w:r>
      <w:r>
        <w:fldChar w:fldCharType="begin"/>
      </w:r>
      <w:r>
        <w:instrText xml:space="preserve"> REF _Ref47119405 \r \h </w:instrText>
      </w:r>
      <w:r>
        <w:fldChar w:fldCharType="separate"/>
      </w:r>
      <w:r w:rsidR="000D3435">
        <w:t>[3]</w:t>
      </w:r>
      <w:r>
        <w:fldChar w:fldCharType="end"/>
      </w:r>
      <w:r>
        <w:t>.</w:t>
      </w:r>
    </w:p>
    <w:p w14:paraId="4876A519" w14:textId="0D2B5213" w:rsidR="00253527" w:rsidRDefault="00253527" w:rsidP="00253527">
      <w:pPr>
        <w:spacing w:after="240"/>
        <w:rPr>
          <w:lang w:val="en-GB"/>
        </w:rPr>
      </w:pPr>
      <w:r>
        <w:rPr>
          <w:lang w:val="en-GB"/>
        </w:rPr>
        <w:t>There are two ways to account for the reduced antenna efficiency due to small form factor devices:</w:t>
      </w:r>
    </w:p>
    <w:p w14:paraId="0AA897B6" w14:textId="77777777" w:rsidR="00253527" w:rsidRPr="004D6DF6" w:rsidRDefault="00253527" w:rsidP="00253527">
      <w:pPr>
        <w:pStyle w:val="ListParagraph"/>
        <w:numPr>
          <w:ilvl w:val="0"/>
          <w:numId w:val="44"/>
        </w:numPr>
        <w:spacing w:after="240"/>
        <w:rPr>
          <w:rFonts w:ascii="Times New Roman" w:hAnsi="Times New Roman" w:cs="Times New Roman"/>
          <w:lang w:val="en-GB"/>
        </w:rPr>
      </w:pPr>
      <w:r w:rsidRPr="004D6DF6">
        <w:rPr>
          <w:rFonts w:ascii="Times New Roman" w:hAnsi="Times New Roman" w:cs="Times New Roman"/>
          <w:lang w:val="en-GB"/>
        </w:rPr>
        <w:t>A lower transmit power is defined. The same PA can be used, but it is accepted that there will be a lower radiated transmit power.</w:t>
      </w:r>
    </w:p>
    <w:p w14:paraId="00D0DC9D" w14:textId="77777777" w:rsidR="00253527" w:rsidRPr="004D6DF6" w:rsidRDefault="00253527" w:rsidP="00253527">
      <w:pPr>
        <w:pStyle w:val="ListParagraph"/>
        <w:numPr>
          <w:ilvl w:val="0"/>
          <w:numId w:val="44"/>
        </w:numPr>
        <w:spacing w:after="240"/>
        <w:rPr>
          <w:rFonts w:ascii="Times New Roman" w:hAnsi="Times New Roman" w:cs="Times New Roman"/>
          <w:lang w:val="en-GB"/>
        </w:rPr>
      </w:pPr>
      <w:r w:rsidRPr="004D6DF6">
        <w:rPr>
          <w:rFonts w:ascii="Times New Roman" w:hAnsi="Times New Roman" w:cs="Times New Roman"/>
          <w:lang w:val="en-GB"/>
        </w:rPr>
        <w:t xml:space="preserve">The PA power is increased to compensate for the reduced antenna efficiency and the radiated transmit power is unchanged. The higher PA power will draw more current from the battery, which may mean </w:t>
      </w:r>
      <w:r w:rsidRPr="004D6DF6">
        <w:rPr>
          <w:rFonts w:ascii="Times New Roman" w:hAnsi="Times New Roman" w:cs="Times New Roman"/>
          <w:lang w:val="en-GB"/>
        </w:rPr>
        <w:lastRenderedPageBreak/>
        <w:t xml:space="preserve">that a bigger battery is required to source the power to drive the PA (battery technologies have peak current limitations and in general a larger battery is required if higher peak currents are drawn). </w:t>
      </w:r>
    </w:p>
    <w:p w14:paraId="67AC2F0D" w14:textId="751F3F99" w:rsidR="00253527" w:rsidRDefault="00253527" w:rsidP="00253527">
      <w:pPr>
        <w:spacing w:after="240"/>
        <w:rPr>
          <w:lang w:val="en-GB"/>
        </w:rPr>
      </w:pPr>
      <w:r>
        <w:rPr>
          <w:lang w:val="en-GB"/>
        </w:rPr>
        <w:t>The approach of increasing the PA power and keeping the transmit power the same is mainly an implementation issue, although there are potentially some issues that need to be addressed related to current draw from small form factor batteries.</w:t>
      </w:r>
      <w:r w:rsidR="00B44DFA">
        <w:rPr>
          <w:lang w:val="en-GB"/>
        </w:rPr>
        <w:t xml:space="preserve"> If the PA power compensates for the less efficient small form factor antenna, there is no impact on UL coverage.</w:t>
      </w:r>
    </w:p>
    <w:p w14:paraId="4AD7C16C" w14:textId="3BA1E20E" w:rsidR="00B44DFA" w:rsidRDefault="00B44DFA" w:rsidP="00253527">
      <w:pPr>
        <w:spacing w:after="240"/>
        <w:rPr>
          <w:lang w:val="en-GB"/>
        </w:rPr>
      </w:pPr>
      <w:r w:rsidRPr="00680796">
        <w:rPr>
          <w:b/>
          <w:lang w:val="en-GB"/>
        </w:rPr>
        <w:t>Observation</w:t>
      </w:r>
      <w:r w:rsidR="00680796" w:rsidRPr="00680796">
        <w:rPr>
          <w:b/>
          <w:lang w:val="en-GB"/>
        </w:rPr>
        <w:t xml:space="preserve"> </w:t>
      </w:r>
      <w:r w:rsidR="004D6DF6">
        <w:rPr>
          <w:b/>
          <w:lang w:val="en-GB"/>
        </w:rPr>
        <w:t>1</w:t>
      </w:r>
      <w:r w:rsidRPr="00680796">
        <w:rPr>
          <w:b/>
          <w:lang w:val="en-GB"/>
        </w:rPr>
        <w:t xml:space="preserve">: If </w:t>
      </w:r>
      <w:r w:rsidR="00680796" w:rsidRPr="00680796">
        <w:rPr>
          <w:b/>
          <w:lang w:val="en-GB"/>
        </w:rPr>
        <w:t xml:space="preserve">a reduced </w:t>
      </w:r>
      <w:r w:rsidRPr="00680796">
        <w:rPr>
          <w:b/>
          <w:lang w:val="en-GB"/>
        </w:rPr>
        <w:t xml:space="preserve">antenna efficiency </w:t>
      </w:r>
      <w:r w:rsidR="00C84431">
        <w:rPr>
          <w:b/>
          <w:lang w:val="en-GB"/>
        </w:rPr>
        <w:t xml:space="preserve">of a small form factor antenna </w:t>
      </w:r>
      <w:r w:rsidRPr="00680796">
        <w:rPr>
          <w:b/>
          <w:lang w:val="en-GB"/>
        </w:rPr>
        <w:t xml:space="preserve">is compensated </w:t>
      </w:r>
      <w:r w:rsidR="00680796" w:rsidRPr="00680796">
        <w:rPr>
          <w:b/>
          <w:lang w:val="en-GB"/>
        </w:rPr>
        <w:t>for with an increased PA power, the radiated transmit power is unchanged and coverage is not impacted</w:t>
      </w:r>
      <w:r w:rsidR="00680796">
        <w:rPr>
          <w:lang w:val="en-GB"/>
        </w:rPr>
        <w:t>.</w:t>
      </w:r>
    </w:p>
    <w:p w14:paraId="5395F285" w14:textId="77777777" w:rsidR="00253527" w:rsidRPr="002462C9" w:rsidRDefault="00253527" w:rsidP="00253527">
      <w:pPr>
        <w:spacing w:after="240"/>
        <w:rPr>
          <w:lang w:val="en-GB"/>
        </w:rPr>
      </w:pPr>
      <w:r>
        <w:rPr>
          <w:lang w:val="en-GB"/>
        </w:rPr>
        <w:t>A lower transmit power can be achieved by implementing a lower power class. The minimum NR power class supports 23dBm (power class 3). To account for a 3dB loss due to a lower antenna efficiency, NR would need to support a 20dBm power class.</w:t>
      </w:r>
    </w:p>
    <w:p w14:paraId="3A85B3BB" w14:textId="77777777" w:rsidR="00253527" w:rsidRDefault="00253527" w:rsidP="00253527">
      <w:pPr>
        <w:spacing w:after="240"/>
        <w:rPr>
          <w:lang w:val="en-GB"/>
        </w:rPr>
      </w:pPr>
      <w:r>
        <w:rPr>
          <w:noProof/>
          <w:lang w:val="en-GB"/>
        </w:rPr>
        <w:drawing>
          <wp:inline distT="0" distB="0" distL="0" distR="0" wp14:anchorId="3CF3A5FC" wp14:editId="6A338AA3">
            <wp:extent cx="5875020" cy="22745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0599" cy="2303800"/>
                    </a:xfrm>
                    <a:prstGeom prst="rect">
                      <a:avLst/>
                    </a:prstGeom>
                    <a:noFill/>
                  </pic:spPr>
                </pic:pic>
              </a:graphicData>
            </a:graphic>
          </wp:inline>
        </w:drawing>
      </w:r>
    </w:p>
    <w:p w14:paraId="364CD77D" w14:textId="02C06674" w:rsidR="00253527" w:rsidRDefault="00253527" w:rsidP="00253527">
      <w:pPr>
        <w:pStyle w:val="Caption"/>
        <w:jc w:val="center"/>
      </w:pPr>
      <w:bookmarkStart w:id="1" w:name="_Ref47024566"/>
      <w:r>
        <w:t xml:space="preserve">Figure </w:t>
      </w:r>
      <w:r>
        <w:fldChar w:fldCharType="begin"/>
      </w:r>
      <w:r>
        <w:instrText xml:space="preserve"> SEQ Figure \* ARABIC </w:instrText>
      </w:r>
      <w:r>
        <w:fldChar w:fldCharType="separate"/>
      </w:r>
      <w:r w:rsidR="000D3435">
        <w:rPr>
          <w:noProof/>
        </w:rPr>
        <w:t>1</w:t>
      </w:r>
      <w:r>
        <w:fldChar w:fldCharType="end"/>
      </w:r>
      <w:bookmarkEnd w:id="1"/>
      <w:r>
        <w:t xml:space="preserve"> - Power loss between PA and radiated power</w:t>
      </w:r>
    </w:p>
    <w:p w14:paraId="3B153F65" w14:textId="734A5E00" w:rsidR="00B44DFA" w:rsidRDefault="00680796" w:rsidP="005D0F07">
      <w:pPr>
        <w:rPr>
          <w:rFonts w:ascii="Times" w:hAnsi="Times"/>
          <w:bCs/>
          <w:lang w:val="en-GB"/>
        </w:rPr>
      </w:pPr>
      <w:r>
        <w:rPr>
          <w:rFonts w:ascii="Times" w:hAnsi="Times"/>
          <w:bCs/>
          <w:lang w:val="en-GB"/>
        </w:rPr>
        <w:t xml:space="preserve">The reduced antenna efficiency impacts not only the transmit chain in the UE, but also the receive chain. When the reduced antenna efficiency is modelled as a reduced antenna gain, the </w:t>
      </w:r>
      <w:r w:rsidR="00C84431">
        <w:rPr>
          <w:rFonts w:ascii="Times" w:hAnsi="Times"/>
          <w:bCs/>
          <w:lang w:val="en-GB"/>
        </w:rPr>
        <w:t>receiver link budget is impacted</w:t>
      </w:r>
      <w:r>
        <w:rPr>
          <w:rFonts w:ascii="Times" w:hAnsi="Times"/>
          <w:bCs/>
          <w:lang w:val="en-GB"/>
        </w:rPr>
        <w:t>.</w:t>
      </w:r>
    </w:p>
    <w:p w14:paraId="07052D2D" w14:textId="1C8545B9" w:rsidR="00E80D3E" w:rsidRDefault="00E80D3E" w:rsidP="005D0F07">
      <w:pPr>
        <w:rPr>
          <w:rFonts w:ascii="Times" w:hAnsi="Times"/>
          <w:bCs/>
          <w:lang w:val="en-GB"/>
        </w:rPr>
      </w:pPr>
      <w:r>
        <w:rPr>
          <w:rFonts w:ascii="Times" w:hAnsi="Times"/>
          <w:bCs/>
          <w:lang w:val="en-GB"/>
        </w:rPr>
        <w:t xml:space="preserve">Furthermore, </w:t>
      </w:r>
      <w:r>
        <w:t xml:space="preserve">reduced UE capability can lead to reduced antenna gain and thereby coverage reduction compared to a legacy NR </w:t>
      </w:r>
      <w:proofErr w:type="spellStart"/>
      <w:r>
        <w:t>eMBB</w:t>
      </w:r>
      <w:proofErr w:type="spellEnd"/>
      <w:r>
        <w:t xml:space="preserve">/URLLC UE. During the evaluation of legacy NR initial access operation, the assumption of UE antenna Tx gain is 5 </w:t>
      </w:r>
      <w:proofErr w:type="spellStart"/>
      <w:r>
        <w:t>dB.</w:t>
      </w:r>
      <w:proofErr w:type="spellEnd"/>
      <w:r>
        <w:t xml:space="preserve"> This particularly appl</w:t>
      </w:r>
      <w:r w:rsidR="000D3435">
        <w:t>ies</w:t>
      </w:r>
      <w:r>
        <w:t xml:space="preserve"> in FR2, in which the antenna gain is obtained by using multiple antenna elements to form a beam. We consider the Tx antenna gain of such reduced capability UE is lower, mainly due to </w:t>
      </w:r>
      <w:r w:rsidR="000D3435">
        <w:t xml:space="preserve">the </w:t>
      </w:r>
      <w:r>
        <w:t xml:space="preserve">limited number of antenna elements. </w:t>
      </w:r>
    </w:p>
    <w:p w14:paraId="3A746789" w14:textId="77777777" w:rsidR="00E80D3E" w:rsidRDefault="00E80D3E" w:rsidP="005D0F07">
      <w:pPr>
        <w:rPr>
          <w:rFonts w:ascii="Times" w:hAnsi="Times"/>
          <w:bCs/>
          <w:lang w:val="en-GB"/>
        </w:rPr>
      </w:pPr>
    </w:p>
    <w:p w14:paraId="2DC30EA7" w14:textId="1056B477" w:rsidR="00B44DFA" w:rsidRPr="00345F54" w:rsidRDefault="00C84431" w:rsidP="00345F54">
      <w:pPr>
        <w:spacing w:after="240"/>
        <w:rPr>
          <w:lang w:val="en-GB"/>
        </w:rPr>
      </w:pPr>
      <w:r w:rsidRPr="00680796">
        <w:rPr>
          <w:b/>
          <w:lang w:val="en-GB"/>
        </w:rPr>
        <w:t xml:space="preserve">Observation </w:t>
      </w:r>
      <w:r w:rsidR="00DD1813">
        <w:rPr>
          <w:b/>
          <w:lang w:val="en-GB"/>
        </w:rPr>
        <w:t>2</w:t>
      </w:r>
      <w:r w:rsidRPr="00680796">
        <w:rPr>
          <w:b/>
          <w:lang w:val="en-GB"/>
        </w:rPr>
        <w:t xml:space="preserve">: </w:t>
      </w:r>
      <w:r>
        <w:rPr>
          <w:b/>
          <w:lang w:val="en-GB"/>
        </w:rPr>
        <w:t>A red</w:t>
      </w:r>
      <w:r w:rsidR="00345F54">
        <w:rPr>
          <w:b/>
          <w:lang w:val="en-GB"/>
        </w:rPr>
        <w:t xml:space="preserve">uced antenna efficiency due to a small form factor antenna impact </w:t>
      </w:r>
      <w:r w:rsidR="000D3435">
        <w:rPr>
          <w:b/>
          <w:lang w:val="en-GB"/>
        </w:rPr>
        <w:t>mainly affects</w:t>
      </w:r>
      <w:r w:rsidR="00E80D3E">
        <w:rPr>
          <w:b/>
          <w:lang w:val="en-GB"/>
        </w:rPr>
        <w:t xml:space="preserve"> </w:t>
      </w:r>
      <w:r w:rsidR="00345F54">
        <w:rPr>
          <w:b/>
          <w:lang w:val="en-GB"/>
        </w:rPr>
        <w:t>downlink coverage</w:t>
      </w:r>
      <w:r>
        <w:rPr>
          <w:lang w:val="en-GB"/>
        </w:rPr>
        <w:t>.</w:t>
      </w:r>
    </w:p>
    <w:p w14:paraId="7F651A65" w14:textId="359ABB75" w:rsidR="00AB4274" w:rsidRDefault="00AB4274" w:rsidP="00AB4274">
      <w:pPr>
        <w:pStyle w:val="Heading1"/>
      </w:pPr>
      <w:bookmarkStart w:id="2" w:name="_Ref47623124"/>
      <w:r>
        <w:t>Complexity reduction techniques requiring coverage recovery</w:t>
      </w:r>
      <w:bookmarkEnd w:id="2"/>
    </w:p>
    <w:p w14:paraId="39E26F70" w14:textId="7200189A" w:rsidR="00AB4274" w:rsidRDefault="00AB4274" w:rsidP="005D0F07">
      <w:pPr>
        <w:rPr>
          <w:rFonts w:ascii="Times" w:hAnsi="Times"/>
          <w:bCs/>
        </w:rPr>
      </w:pPr>
      <w:r>
        <w:rPr>
          <w:rFonts w:ascii="Times" w:hAnsi="Times"/>
          <w:bCs/>
        </w:rPr>
        <w:fldChar w:fldCharType="begin"/>
      </w:r>
      <w:r>
        <w:rPr>
          <w:rFonts w:ascii="Times" w:hAnsi="Times"/>
          <w:bCs/>
        </w:rPr>
        <w:instrText xml:space="preserve"> REF _Ref47473428 \h </w:instrText>
      </w:r>
      <w:r>
        <w:rPr>
          <w:rFonts w:ascii="Times" w:hAnsi="Times"/>
          <w:bCs/>
        </w:rPr>
      </w:r>
      <w:r>
        <w:rPr>
          <w:rFonts w:ascii="Times" w:hAnsi="Times"/>
          <w:bCs/>
        </w:rPr>
        <w:fldChar w:fldCharType="separate"/>
      </w:r>
      <w:r w:rsidR="000D3435">
        <w:t xml:space="preserve">Table </w:t>
      </w:r>
      <w:r w:rsidR="000D3435">
        <w:rPr>
          <w:noProof/>
        </w:rPr>
        <w:t>1</w:t>
      </w:r>
      <w:r>
        <w:rPr>
          <w:rFonts w:ascii="Times" w:hAnsi="Times"/>
          <w:bCs/>
        </w:rPr>
        <w:fldChar w:fldCharType="end"/>
      </w:r>
      <w:r>
        <w:rPr>
          <w:rFonts w:ascii="Times" w:hAnsi="Times"/>
          <w:bCs/>
        </w:rPr>
        <w:t xml:space="preserve"> indicates which complexity reduction techniques are expected to require coverage recovery. The table indicates that coverage recovery is not required for UL channels, unless the power class is reduced to allow for small form factor antennas. </w:t>
      </w:r>
      <w:proofErr w:type="gramStart"/>
      <w:r>
        <w:rPr>
          <w:rFonts w:ascii="Times" w:hAnsi="Times"/>
          <w:bCs/>
        </w:rPr>
        <w:t>However</w:t>
      </w:r>
      <w:proofErr w:type="gramEnd"/>
      <w:r>
        <w:rPr>
          <w:rFonts w:ascii="Times" w:hAnsi="Times"/>
          <w:bCs/>
        </w:rPr>
        <w:t xml:space="preserve"> DL coverage is expected to be impacted by reduction in the number of receive antennas, reduction in UE bandwidth and the use of less efficient small form factor antennas.</w:t>
      </w:r>
    </w:p>
    <w:p w14:paraId="40F58BB3" w14:textId="054E13F5" w:rsidR="00F81A70" w:rsidRDefault="00F81A70" w:rsidP="00F81A70">
      <w:pPr>
        <w:pStyle w:val="Caption"/>
        <w:jc w:val="center"/>
        <w:rPr>
          <w:rFonts w:ascii="Times" w:hAnsi="Times"/>
          <w:bCs/>
        </w:rPr>
      </w:pPr>
      <w:bookmarkStart w:id="3" w:name="_Ref47473428"/>
      <w:r>
        <w:t xml:space="preserve">Table </w:t>
      </w:r>
      <w:r>
        <w:fldChar w:fldCharType="begin"/>
      </w:r>
      <w:r>
        <w:instrText xml:space="preserve"> SEQ Table \* ARABIC </w:instrText>
      </w:r>
      <w:r>
        <w:fldChar w:fldCharType="separate"/>
      </w:r>
      <w:r w:rsidR="000D3435">
        <w:rPr>
          <w:noProof/>
        </w:rPr>
        <w:t>1</w:t>
      </w:r>
      <w:r>
        <w:fldChar w:fldCharType="end"/>
      </w:r>
      <w:bookmarkEnd w:id="3"/>
      <w:r>
        <w:t xml:space="preserve"> – Coverage recovery requirements for complexity reduction techniques</w:t>
      </w:r>
    </w:p>
    <w:tbl>
      <w:tblPr>
        <w:tblStyle w:val="TableGrid"/>
        <w:tblW w:w="0" w:type="auto"/>
        <w:tblLook w:val="04A0" w:firstRow="1" w:lastRow="0" w:firstColumn="1" w:lastColumn="0" w:noHBand="0" w:noVBand="1"/>
      </w:tblPr>
      <w:tblGrid>
        <w:gridCol w:w="3235"/>
        <w:gridCol w:w="3036"/>
        <w:gridCol w:w="3036"/>
      </w:tblGrid>
      <w:tr w:rsidR="00F81A70" w:rsidRPr="00F81A70" w14:paraId="0707128B" w14:textId="77777777" w:rsidTr="00F81A70">
        <w:tc>
          <w:tcPr>
            <w:tcW w:w="3235" w:type="dxa"/>
            <w:shd w:val="clear" w:color="auto" w:fill="D9D9D9" w:themeFill="background1" w:themeFillShade="D9"/>
          </w:tcPr>
          <w:p w14:paraId="39B67D1F" w14:textId="0A73BC1D" w:rsidR="00F81A70" w:rsidRPr="00F81A70" w:rsidRDefault="00F81A70" w:rsidP="005D0F07">
            <w:pPr>
              <w:rPr>
                <w:rFonts w:ascii="Arial" w:hAnsi="Arial" w:cs="Arial"/>
                <w:b/>
                <w:bCs/>
                <w:sz w:val="20"/>
                <w:szCs w:val="20"/>
              </w:rPr>
            </w:pPr>
            <w:r w:rsidRPr="00F81A70">
              <w:rPr>
                <w:rFonts w:ascii="Arial" w:hAnsi="Arial" w:cs="Arial"/>
                <w:b/>
                <w:bCs/>
                <w:sz w:val="20"/>
                <w:szCs w:val="20"/>
              </w:rPr>
              <w:t>Complexity reduction technique</w:t>
            </w:r>
          </w:p>
        </w:tc>
        <w:tc>
          <w:tcPr>
            <w:tcW w:w="3036" w:type="dxa"/>
            <w:shd w:val="clear" w:color="auto" w:fill="D9D9D9" w:themeFill="background1" w:themeFillShade="D9"/>
          </w:tcPr>
          <w:p w14:paraId="28EAEE19" w14:textId="700A8664" w:rsidR="00F81A70" w:rsidRPr="00F81A70" w:rsidRDefault="00F81A70" w:rsidP="005D0F07">
            <w:pPr>
              <w:rPr>
                <w:rFonts w:ascii="Arial" w:hAnsi="Arial" w:cs="Arial"/>
                <w:b/>
                <w:bCs/>
                <w:sz w:val="20"/>
                <w:szCs w:val="20"/>
              </w:rPr>
            </w:pPr>
            <w:r w:rsidRPr="00F81A70">
              <w:rPr>
                <w:rFonts w:ascii="Arial" w:hAnsi="Arial" w:cs="Arial"/>
                <w:b/>
                <w:bCs/>
                <w:sz w:val="20"/>
                <w:szCs w:val="20"/>
              </w:rPr>
              <w:t>UL coverage recovery</w:t>
            </w:r>
          </w:p>
        </w:tc>
        <w:tc>
          <w:tcPr>
            <w:tcW w:w="3036" w:type="dxa"/>
            <w:shd w:val="clear" w:color="auto" w:fill="D9D9D9" w:themeFill="background1" w:themeFillShade="D9"/>
          </w:tcPr>
          <w:p w14:paraId="57BCF4C5" w14:textId="697E8756" w:rsidR="00F81A70" w:rsidRPr="00F81A70" w:rsidRDefault="00F81A70" w:rsidP="005D0F07">
            <w:pPr>
              <w:rPr>
                <w:rFonts w:ascii="Arial" w:hAnsi="Arial" w:cs="Arial"/>
                <w:b/>
                <w:bCs/>
                <w:sz w:val="20"/>
                <w:szCs w:val="20"/>
              </w:rPr>
            </w:pPr>
            <w:r w:rsidRPr="00F81A70">
              <w:rPr>
                <w:rFonts w:ascii="Arial" w:hAnsi="Arial" w:cs="Arial"/>
                <w:b/>
                <w:bCs/>
                <w:sz w:val="20"/>
                <w:szCs w:val="20"/>
              </w:rPr>
              <w:t>DL coverage recovery</w:t>
            </w:r>
          </w:p>
        </w:tc>
      </w:tr>
      <w:tr w:rsidR="00F81A70" w:rsidRPr="00F81A70" w14:paraId="4B56DF24" w14:textId="77777777" w:rsidTr="00F81A70">
        <w:tc>
          <w:tcPr>
            <w:tcW w:w="3235" w:type="dxa"/>
          </w:tcPr>
          <w:p w14:paraId="355F2455" w14:textId="0C7322F4" w:rsidR="00F81A70" w:rsidRPr="00F81A70" w:rsidRDefault="00F81A70" w:rsidP="005D0F07">
            <w:pPr>
              <w:rPr>
                <w:rFonts w:ascii="Arial" w:hAnsi="Arial" w:cs="Arial"/>
                <w:bCs/>
                <w:sz w:val="20"/>
                <w:szCs w:val="20"/>
              </w:rPr>
            </w:pPr>
            <w:r>
              <w:rPr>
                <w:rFonts w:ascii="Arial" w:hAnsi="Arial" w:cs="Arial"/>
                <w:bCs/>
                <w:sz w:val="20"/>
                <w:szCs w:val="20"/>
              </w:rPr>
              <w:lastRenderedPageBreak/>
              <w:t>HD-FDD</w:t>
            </w:r>
          </w:p>
        </w:tc>
        <w:tc>
          <w:tcPr>
            <w:tcW w:w="3036" w:type="dxa"/>
          </w:tcPr>
          <w:p w14:paraId="1E018F72" w14:textId="0852F3E6" w:rsidR="00F81A70" w:rsidRPr="00F81A70" w:rsidRDefault="00F81A70" w:rsidP="005D0F07">
            <w:pPr>
              <w:rPr>
                <w:rFonts w:ascii="Arial" w:hAnsi="Arial" w:cs="Arial"/>
                <w:bCs/>
                <w:sz w:val="20"/>
                <w:szCs w:val="20"/>
              </w:rPr>
            </w:pPr>
            <w:r>
              <w:rPr>
                <w:rFonts w:ascii="Arial" w:hAnsi="Arial" w:cs="Arial"/>
                <w:bCs/>
                <w:sz w:val="20"/>
                <w:szCs w:val="20"/>
              </w:rPr>
              <w:t>Coverage improved</w:t>
            </w:r>
          </w:p>
        </w:tc>
        <w:tc>
          <w:tcPr>
            <w:tcW w:w="3036" w:type="dxa"/>
          </w:tcPr>
          <w:p w14:paraId="3CE8D597" w14:textId="57F198F1" w:rsidR="00F81A70" w:rsidRPr="00F81A70" w:rsidRDefault="00F81A70" w:rsidP="005D0F07">
            <w:pPr>
              <w:rPr>
                <w:rFonts w:ascii="Arial" w:hAnsi="Arial" w:cs="Arial"/>
                <w:bCs/>
                <w:sz w:val="20"/>
                <w:szCs w:val="20"/>
              </w:rPr>
            </w:pPr>
            <w:r>
              <w:rPr>
                <w:rFonts w:ascii="Arial" w:hAnsi="Arial" w:cs="Arial"/>
                <w:bCs/>
                <w:sz w:val="20"/>
                <w:szCs w:val="20"/>
              </w:rPr>
              <w:t>Coverage improved</w:t>
            </w:r>
          </w:p>
        </w:tc>
      </w:tr>
      <w:tr w:rsidR="00F81A70" w:rsidRPr="00F81A70" w14:paraId="44C8FBFE" w14:textId="77777777" w:rsidTr="00F81A70">
        <w:tc>
          <w:tcPr>
            <w:tcW w:w="3235" w:type="dxa"/>
          </w:tcPr>
          <w:p w14:paraId="5EBB4763" w14:textId="01F4BD1C" w:rsidR="00F81A70" w:rsidRPr="00F81A70" w:rsidRDefault="00F81A70" w:rsidP="005D0F07">
            <w:pPr>
              <w:rPr>
                <w:rFonts w:ascii="Arial" w:hAnsi="Arial" w:cs="Arial"/>
                <w:bCs/>
                <w:sz w:val="20"/>
                <w:szCs w:val="20"/>
              </w:rPr>
            </w:pPr>
            <w:r>
              <w:rPr>
                <w:rFonts w:ascii="Arial" w:hAnsi="Arial" w:cs="Arial"/>
                <w:bCs/>
                <w:sz w:val="20"/>
                <w:szCs w:val="20"/>
              </w:rPr>
              <w:t>Reduced number of antennas</w:t>
            </w:r>
          </w:p>
        </w:tc>
        <w:tc>
          <w:tcPr>
            <w:tcW w:w="3036" w:type="dxa"/>
          </w:tcPr>
          <w:p w14:paraId="51AE7C9A" w14:textId="4B4FCE49" w:rsidR="00F81A70" w:rsidRPr="00F81A70" w:rsidRDefault="00F81A70" w:rsidP="005D0F07">
            <w:pPr>
              <w:rPr>
                <w:rFonts w:ascii="Arial" w:hAnsi="Arial" w:cs="Arial"/>
                <w:bCs/>
                <w:sz w:val="20"/>
                <w:szCs w:val="20"/>
              </w:rPr>
            </w:pPr>
            <w:r>
              <w:rPr>
                <w:rFonts w:ascii="Arial" w:hAnsi="Arial" w:cs="Arial"/>
                <w:bCs/>
                <w:sz w:val="20"/>
                <w:szCs w:val="20"/>
              </w:rPr>
              <w:t>Not affected when reference UE has 1TX</w:t>
            </w:r>
          </w:p>
        </w:tc>
        <w:tc>
          <w:tcPr>
            <w:tcW w:w="3036" w:type="dxa"/>
          </w:tcPr>
          <w:p w14:paraId="2DEEFF68" w14:textId="1DF7472D" w:rsidR="00F81A70" w:rsidRPr="00F81A70" w:rsidRDefault="00F81A70" w:rsidP="005D0F07">
            <w:pPr>
              <w:rPr>
                <w:rFonts w:ascii="Arial" w:hAnsi="Arial" w:cs="Arial"/>
                <w:bCs/>
                <w:sz w:val="20"/>
                <w:szCs w:val="20"/>
              </w:rPr>
            </w:pPr>
            <w:r>
              <w:rPr>
                <w:rFonts w:ascii="Arial" w:hAnsi="Arial" w:cs="Arial"/>
                <w:bCs/>
                <w:sz w:val="20"/>
                <w:szCs w:val="20"/>
              </w:rPr>
              <w:t>Several dB required to compensate for combining and diversity losses</w:t>
            </w:r>
          </w:p>
        </w:tc>
      </w:tr>
      <w:tr w:rsidR="00F81A70" w:rsidRPr="00F81A70" w14:paraId="689F49F0" w14:textId="77777777" w:rsidTr="00F81A70">
        <w:tc>
          <w:tcPr>
            <w:tcW w:w="3235" w:type="dxa"/>
          </w:tcPr>
          <w:p w14:paraId="6D78167D" w14:textId="32892D5B" w:rsidR="00F81A70" w:rsidRPr="00F81A70" w:rsidRDefault="00F81A70" w:rsidP="005D0F07">
            <w:pPr>
              <w:rPr>
                <w:rFonts w:ascii="Arial" w:hAnsi="Arial" w:cs="Arial"/>
                <w:bCs/>
                <w:sz w:val="20"/>
                <w:szCs w:val="20"/>
              </w:rPr>
            </w:pPr>
            <w:r>
              <w:rPr>
                <w:rFonts w:ascii="Arial" w:hAnsi="Arial" w:cs="Arial"/>
                <w:bCs/>
                <w:sz w:val="20"/>
                <w:szCs w:val="20"/>
              </w:rPr>
              <w:t>Reduced bandwidth</w:t>
            </w:r>
          </w:p>
        </w:tc>
        <w:tc>
          <w:tcPr>
            <w:tcW w:w="3036" w:type="dxa"/>
          </w:tcPr>
          <w:p w14:paraId="3303A3BC" w14:textId="6B3B3AB0" w:rsidR="00F81A70" w:rsidRPr="00F81A70" w:rsidRDefault="00F81A70" w:rsidP="005D0F07">
            <w:pPr>
              <w:rPr>
                <w:rFonts w:ascii="Arial" w:hAnsi="Arial" w:cs="Arial"/>
                <w:bCs/>
                <w:sz w:val="20"/>
                <w:szCs w:val="20"/>
              </w:rPr>
            </w:pPr>
            <w:r>
              <w:rPr>
                <w:rFonts w:ascii="Arial" w:hAnsi="Arial" w:cs="Arial"/>
                <w:bCs/>
                <w:sz w:val="20"/>
                <w:szCs w:val="20"/>
              </w:rPr>
              <w:t xml:space="preserve">Not affected. </w:t>
            </w:r>
          </w:p>
        </w:tc>
        <w:tc>
          <w:tcPr>
            <w:tcW w:w="3036" w:type="dxa"/>
          </w:tcPr>
          <w:p w14:paraId="2DAD338C" w14:textId="4708BA2D" w:rsidR="00F81A70" w:rsidRPr="00F81A70" w:rsidRDefault="0084600A" w:rsidP="005D0F07">
            <w:pPr>
              <w:rPr>
                <w:rFonts w:ascii="Arial" w:hAnsi="Arial" w:cs="Arial"/>
                <w:bCs/>
                <w:sz w:val="20"/>
                <w:szCs w:val="20"/>
              </w:rPr>
            </w:pPr>
            <w:r>
              <w:rPr>
                <w:rFonts w:ascii="Arial" w:hAnsi="Arial" w:cs="Arial"/>
                <w:bCs/>
                <w:sz w:val="20"/>
                <w:szCs w:val="20"/>
              </w:rPr>
              <w:t>Potentially i</w:t>
            </w:r>
            <w:r w:rsidR="00F81A70">
              <w:rPr>
                <w:rFonts w:ascii="Arial" w:hAnsi="Arial" w:cs="Arial"/>
                <w:bCs/>
                <w:sz w:val="20"/>
                <w:szCs w:val="20"/>
              </w:rPr>
              <w:t xml:space="preserve">mpacted due to frequency diversity loss. Also impacted by power loss if PSD constant for </w:t>
            </w:r>
            <w:proofErr w:type="spellStart"/>
            <w:r w:rsidR="00F81A70">
              <w:rPr>
                <w:rFonts w:ascii="Arial" w:hAnsi="Arial" w:cs="Arial"/>
                <w:bCs/>
                <w:sz w:val="20"/>
                <w:szCs w:val="20"/>
              </w:rPr>
              <w:t>gNB</w:t>
            </w:r>
            <w:proofErr w:type="spellEnd"/>
            <w:r w:rsidR="00F81A70">
              <w:rPr>
                <w:rFonts w:ascii="Arial" w:hAnsi="Arial" w:cs="Arial"/>
                <w:bCs/>
                <w:sz w:val="20"/>
                <w:szCs w:val="20"/>
              </w:rPr>
              <w:t xml:space="preserve"> transmissions</w:t>
            </w:r>
          </w:p>
        </w:tc>
      </w:tr>
      <w:tr w:rsidR="00F81A70" w:rsidRPr="00F81A70" w14:paraId="1D4BCE76" w14:textId="77777777" w:rsidTr="00F81A70">
        <w:tc>
          <w:tcPr>
            <w:tcW w:w="3235" w:type="dxa"/>
          </w:tcPr>
          <w:p w14:paraId="41E4725A" w14:textId="008FC124" w:rsidR="00F81A70" w:rsidRPr="00F81A70" w:rsidRDefault="00F81A70" w:rsidP="005D0F07">
            <w:pPr>
              <w:rPr>
                <w:rFonts w:ascii="Arial" w:hAnsi="Arial" w:cs="Arial"/>
                <w:bCs/>
                <w:sz w:val="20"/>
                <w:szCs w:val="20"/>
              </w:rPr>
            </w:pPr>
            <w:r>
              <w:rPr>
                <w:rFonts w:ascii="Arial" w:hAnsi="Arial" w:cs="Arial"/>
                <w:bCs/>
                <w:sz w:val="20"/>
                <w:szCs w:val="20"/>
              </w:rPr>
              <w:t>Less efficient small form factor antennas</w:t>
            </w:r>
          </w:p>
        </w:tc>
        <w:tc>
          <w:tcPr>
            <w:tcW w:w="3036" w:type="dxa"/>
          </w:tcPr>
          <w:p w14:paraId="7403AB54" w14:textId="649E86FB" w:rsidR="00F81A70" w:rsidRPr="00F81A70" w:rsidRDefault="00F81A70" w:rsidP="005D0F07">
            <w:pPr>
              <w:rPr>
                <w:rFonts w:ascii="Arial" w:hAnsi="Arial" w:cs="Arial"/>
                <w:bCs/>
                <w:sz w:val="20"/>
                <w:szCs w:val="20"/>
              </w:rPr>
            </w:pPr>
            <w:r>
              <w:rPr>
                <w:rFonts w:ascii="Arial" w:hAnsi="Arial" w:cs="Arial"/>
                <w:bCs/>
                <w:sz w:val="20"/>
                <w:szCs w:val="20"/>
              </w:rPr>
              <w:t>Not affected if power class the same. Impacted if power class is reduced.</w:t>
            </w:r>
          </w:p>
        </w:tc>
        <w:tc>
          <w:tcPr>
            <w:tcW w:w="3036" w:type="dxa"/>
          </w:tcPr>
          <w:p w14:paraId="4BD09E0A" w14:textId="5330226D" w:rsidR="00F81A70" w:rsidRPr="00F81A70" w:rsidRDefault="00141AF7" w:rsidP="005D0F07">
            <w:pPr>
              <w:rPr>
                <w:rFonts w:ascii="Arial" w:hAnsi="Arial" w:cs="Arial"/>
                <w:bCs/>
                <w:sz w:val="20"/>
                <w:szCs w:val="20"/>
              </w:rPr>
            </w:pPr>
            <w:r>
              <w:rPr>
                <w:rFonts w:ascii="Arial" w:hAnsi="Arial" w:cs="Arial"/>
                <w:bCs/>
                <w:sz w:val="20"/>
                <w:szCs w:val="20"/>
              </w:rPr>
              <w:t>Some coverage recovery needed</w:t>
            </w:r>
            <w:r w:rsidR="00F81A70">
              <w:rPr>
                <w:rFonts w:ascii="Arial" w:hAnsi="Arial" w:cs="Arial"/>
                <w:bCs/>
                <w:sz w:val="20"/>
                <w:szCs w:val="20"/>
              </w:rPr>
              <w:t xml:space="preserve"> due to </w:t>
            </w:r>
            <w:r w:rsidR="00ED350D">
              <w:rPr>
                <w:rFonts w:ascii="Arial" w:hAnsi="Arial" w:cs="Arial"/>
                <w:bCs/>
                <w:sz w:val="20"/>
                <w:szCs w:val="20"/>
              </w:rPr>
              <w:t>reduced antenna gain</w:t>
            </w:r>
            <w:r w:rsidR="00AB4274">
              <w:rPr>
                <w:rFonts w:ascii="Arial" w:hAnsi="Arial" w:cs="Arial"/>
                <w:bCs/>
                <w:sz w:val="20"/>
                <w:szCs w:val="20"/>
              </w:rPr>
              <w:t>.</w:t>
            </w:r>
          </w:p>
        </w:tc>
      </w:tr>
    </w:tbl>
    <w:p w14:paraId="749EFB4A" w14:textId="054C8AB1" w:rsidR="00B70FFB" w:rsidRDefault="00B70FFB" w:rsidP="005D0F07">
      <w:pPr>
        <w:rPr>
          <w:rFonts w:ascii="Times" w:hAnsi="Times"/>
          <w:bCs/>
        </w:rPr>
      </w:pPr>
    </w:p>
    <w:p w14:paraId="64714C6A" w14:textId="1965E51F" w:rsidR="00AB4274" w:rsidRDefault="00AB4274" w:rsidP="005D0F07">
      <w:pPr>
        <w:rPr>
          <w:rFonts w:ascii="Times" w:hAnsi="Times"/>
          <w:bCs/>
        </w:rPr>
      </w:pPr>
      <w:r w:rsidRPr="007A2EE7">
        <w:rPr>
          <w:rFonts w:ascii="Times" w:hAnsi="Times"/>
          <w:b/>
          <w:bCs/>
        </w:rPr>
        <w:t>Observation</w:t>
      </w:r>
      <w:r w:rsidR="007A2EE7" w:rsidRPr="007A2EE7">
        <w:rPr>
          <w:rFonts w:ascii="Times" w:hAnsi="Times"/>
          <w:b/>
          <w:bCs/>
        </w:rPr>
        <w:t xml:space="preserve"> </w:t>
      </w:r>
      <w:r w:rsidR="00DD1813">
        <w:rPr>
          <w:rFonts w:ascii="Times" w:hAnsi="Times"/>
          <w:b/>
          <w:bCs/>
        </w:rPr>
        <w:t>3</w:t>
      </w:r>
      <w:r w:rsidRPr="007A2EE7">
        <w:rPr>
          <w:rFonts w:ascii="Times" w:hAnsi="Times"/>
          <w:b/>
          <w:bCs/>
        </w:rPr>
        <w:t xml:space="preserve">: UL coverage recovery is not </w:t>
      </w:r>
      <w:r w:rsidR="0021408F">
        <w:rPr>
          <w:rFonts w:ascii="Times" w:hAnsi="Times"/>
          <w:b/>
          <w:bCs/>
        </w:rPr>
        <w:t xml:space="preserve">significantly </w:t>
      </w:r>
      <w:bookmarkStart w:id="4" w:name="_GoBack"/>
      <w:bookmarkEnd w:id="4"/>
      <w:r w:rsidRPr="007A2EE7">
        <w:rPr>
          <w:rFonts w:ascii="Times" w:hAnsi="Times"/>
          <w:b/>
          <w:bCs/>
        </w:rPr>
        <w:t xml:space="preserve">required for </w:t>
      </w:r>
      <w:r w:rsidR="00680796">
        <w:rPr>
          <w:rFonts w:ascii="Times" w:hAnsi="Times"/>
          <w:b/>
          <w:bCs/>
        </w:rPr>
        <w:t>Redcap devices</w:t>
      </w:r>
      <w:r w:rsidR="007A2EE7">
        <w:rPr>
          <w:rFonts w:ascii="Times" w:hAnsi="Times"/>
          <w:bCs/>
        </w:rPr>
        <w:t>.</w:t>
      </w:r>
    </w:p>
    <w:p w14:paraId="0D14D565" w14:textId="43E05284" w:rsidR="007A2EE7" w:rsidRDefault="007A2EE7" w:rsidP="005D0F07">
      <w:pPr>
        <w:rPr>
          <w:rFonts w:ascii="Times" w:hAnsi="Times"/>
          <w:bCs/>
        </w:rPr>
      </w:pPr>
    </w:p>
    <w:p w14:paraId="0FCA734A" w14:textId="0C95847D" w:rsidR="007A2EE7" w:rsidRDefault="007A2EE7" w:rsidP="005D0F07">
      <w:pPr>
        <w:rPr>
          <w:rFonts w:ascii="Times" w:hAnsi="Times"/>
          <w:bCs/>
        </w:rPr>
      </w:pPr>
      <w:r>
        <w:rPr>
          <w:rFonts w:ascii="Times" w:hAnsi="Times"/>
          <w:bCs/>
        </w:rPr>
        <w:t xml:space="preserve">The IMT-2020 self-evaluation study </w:t>
      </w:r>
      <w:r w:rsidR="00C202D0">
        <w:rPr>
          <w:rFonts w:ascii="Times" w:hAnsi="Times"/>
          <w:bCs/>
          <w:highlight w:val="yellow"/>
        </w:rPr>
        <w:fldChar w:fldCharType="begin"/>
      </w:r>
      <w:r w:rsidR="00C202D0">
        <w:rPr>
          <w:rFonts w:ascii="Times" w:hAnsi="Times"/>
          <w:bCs/>
        </w:rPr>
        <w:instrText xml:space="preserve"> REF _Ref47646794 \r \h </w:instrText>
      </w:r>
      <w:r w:rsidR="00C202D0">
        <w:rPr>
          <w:rFonts w:ascii="Times" w:hAnsi="Times"/>
          <w:bCs/>
          <w:highlight w:val="yellow"/>
        </w:rPr>
      </w:r>
      <w:r w:rsidR="00C202D0">
        <w:rPr>
          <w:rFonts w:ascii="Times" w:hAnsi="Times"/>
          <w:bCs/>
          <w:highlight w:val="yellow"/>
        </w:rPr>
        <w:fldChar w:fldCharType="separate"/>
      </w:r>
      <w:r w:rsidR="000D3435">
        <w:rPr>
          <w:rFonts w:ascii="Times" w:hAnsi="Times"/>
          <w:bCs/>
        </w:rPr>
        <w:t>[4]</w:t>
      </w:r>
      <w:r w:rsidR="00C202D0">
        <w:rPr>
          <w:rFonts w:ascii="Times" w:hAnsi="Times"/>
          <w:bCs/>
          <w:highlight w:val="yellow"/>
        </w:rPr>
        <w:fldChar w:fldCharType="end"/>
      </w:r>
      <w:r w:rsidR="00C202D0">
        <w:rPr>
          <w:rFonts w:ascii="Times" w:hAnsi="Times"/>
          <w:bCs/>
        </w:rPr>
        <w:t xml:space="preserve"> </w:t>
      </w:r>
      <w:r>
        <w:rPr>
          <w:rFonts w:ascii="Times" w:hAnsi="Times"/>
          <w:bCs/>
        </w:rPr>
        <w:t>and the initial results submitted to the coverage enhancements SI indicate that UL coverage is limiting in comparison to DL coverage. In this case, some loss of DL coverage will not affect the overall coverage of the cell.</w:t>
      </w:r>
    </w:p>
    <w:p w14:paraId="5CB60ABE" w14:textId="5E2DF701" w:rsidR="007A2EE7" w:rsidRDefault="007A2EE7" w:rsidP="007A2EE7">
      <w:pPr>
        <w:rPr>
          <w:rFonts w:ascii="Times" w:hAnsi="Times"/>
          <w:bCs/>
        </w:rPr>
      </w:pPr>
      <w:r w:rsidRPr="007A2EE7">
        <w:rPr>
          <w:rFonts w:ascii="Times" w:hAnsi="Times"/>
          <w:b/>
          <w:bCs/>
        </w:rPr>
        <w:t xml:space="preserve">Observation </w:t>
      </w:r>
      <w:r w:rsidR="00DD1813">
        <w:rPr>
          <w:rFonts w:ascii="Times" w:hAnsi="Times"/>
          <w:b/>
          <w:bCs/>
        </w:rPr>
        <w:t>4</w:t>
      </w:r>
      <w:r w:rsidRPr="007A2EE7">
        <w:rPr>
          <w:rFonts w:ascii="Times" w:hAnsi="Times"/>
          <w:b/>
          <w:bCs/>
        </w:rPr>
        <w:t xml:space="preserve">: </w:t>
      </w:r>
      <w:r>
        <w:rPr>
          <w:rFonts w:ascii="Times" w:hAnsi="Times"/>
          <w:b/>
          <w:bCs/>
        </w:rPr>
        <w:t xml:space="preserve">The IMT-2020 </w:t>
      </w:r>
      <w:proofErr w:type="spellStart"/>
      <w:r>
        <w:rPr>
          <w:rFonts w:ascii="Times" w:hAnsi="Times"/>
          <w:b/>
          <w:bCs/>
        </w:rPr>
        <w:t>self evaluation</w:t>
      </w:r>
      <w:proofErr w:type="spellEnd"/>
      <w:r>
        <w:rPr>
          <w:rFonts w:ascii="Times" w:hAnsi="Times"/>
          <w:b/>
          <w:bCs/>
        </w:rPr>
        <w:t xml:space="preserve"> study and initial results from the coverage enhancements SI indicate that for many scenarios, NR coverage is UL-limited</w:t>
      </w:r>
      <w:r w:rsidR="00345F54">
        <w:rPr>
          <w:rFonts w:ascii="Times" w:hAnsi="Times"/>
          <w:b/>
          <w:bCs/>
        </w:rPr>
        <w:t>. Some loss of DL coverage will not affect the overall coverage of the cell</w:t>
      </w:r>
      <w:r>
        <w:rPr>
          <w:rFonts w:ascii="Times" w:hAnsi="Times"/>
          <w:bCs/>
        </w:rPr>
        <w:t>.</w:t>
      </w:r>
      <w:r w:rsidR="00345F54">
        <w:rPr>
          <w:rFonts w:ascii="Times" w:hAnsi="Times"/>
          <w:bCs/>
        </w:rPr>
        <w:t xml:space="preserve"> </w:t>
      </w:r>
    </w:p>
    <w:p w14:paraId="0B7D3723" w14:textId="1F00AA27" w:rsidR="00D55F8E" w:rsidRDefault="007239C5" w:rsidP="00D55F8E">
      <w:pPr>
        <w:spacing w:after="240"/>
        <w:rPr>
          <w:lang w:val="en-GB"/>
        </w:rPr>
      </w:pPr>
      <w:r>
        <w:rPr>
          <w:lang w:val="en-GB"/>
        </w:rPr>
        <w:t>T</w:t>
      </w:r>
      <w:r w:rsidR="00D55F8E">
        <w:rPr>
          <w:lang w:val="en-GB"/>
        </w:rPr>
        <w:t xml:space="preserve">he justification section of the Redcap SID lists reference data rates for some Redcap use cases, as summarised in </w:t>
      </w:r>
      <w:r w:rsidR="0084600A">
        <w:rPr>
          <w:lang w:val="en-GB"/>
        </w:rPr>
        <w:fldChar w:fldCharType="begin"/>
      </w:r>
      <w:r w:rsidR="0084600A">
        <w:rPr>
          <w:lang w:val="en-GB"/>
        </w:rPr>
        <w:instrText xml:space="preserve"> REF _Ref47524605 \h </w:instrText>
      </w:r>
      <w:r w:rsidR="0084600A">
        <w:rPr>
          <w:lang w:val="en-GB"/>
        </w:rPr>
      </w:r>
      <w:r w:rsidR="0084600A">
        <w:rPr>
          <w:lang w:val="en-GB"/>
        </w:rPr>
        <w:fldChar w:fldCharType="separate"/>
      </w:r>
      <w:r w:rsidR="000D3435">
        <w:t xml:space="preserve">Table </w:t>
      </w:r>
      <w:r w:rsidR="000D3435">
        <w:rPr>
          <w:noProof/>
        </w:rPr>
        <w:t>2</w:t>
      </w:r>
      <w:r w:rsidR="0084600A">
        <w:rPr>
          <w:lang w:val="en-GB"/>
        </w:rPr>
        <w:fldChar w:fldCharType="end"/>
      </w:r>
      <w:r w:rsidR="00D55F8E">
        <w:rPr>
          <w:lang w:val="en-GB"/>
        </w:rPr>
        <w:t>. It is assumed that the “reference data rate” refers to a data rate that the use case application typically (in some median / average sense) produces.</w:t>
      </w:r>
      <w:r w:rsidR="0084600A">
        <w:rPr>
          <w:lang w:val="en-GB"/>
        </w:rPr>
        <w:t xml:space="preserve"> It is apparent that IWS and video surveillance use cases are dominated by UL traffic, where Redcap techniques have little to no impact on coverage. It is also apparent that wearable use cases are dominated by DL traffic, where Redcap techniques do impact on coverage. Two of the Redcap techniques that have a larger impact on DL coverage are reduced number of antennas and less efficient small form factor antennas and these techniques are particularly applicable to wearable devices due to the small form factor limitation of wearables.</w:t>
      </w:r>
    </w:p>
    <w:p w14:paraId="6C2D5176" w14:textId="0AE8A168" w:rsidR="00031789" w:rsidRDefault="00031789" w:rsidP="00031789">
      <w:pPr>
        <w:rPr>
          <w:rFonts w:ascii="Times" w:hAnsi="Times"/>
          <w:bCs/>
        </w:rPr>
      </w:pPr>
      <w:r w:rsidRPr="007A2EE7">
        <w:rPr>
          <w:rFonts w:ascii="Times" w:hAnsi="Times"/>
          <w:b/>
          <w:bCs/>
        </w:rPr>
        <w:t xml:space="preserve">Observation </w:t>
      </w:r>
      <w:r w:rsidR="00DD1813">
        <w:rPr>
          <w:rFonts w:ascii="Times" w:hAnsi="Times"/>
          <w:b/>
          <w:bCs/>
        </w:rPr>
        <w:t>5</w:t>
      </w:r>
      <w:r w:rsidRPr="007A2EE7">
        <w:rPr>
          <w:rFonts w:ascii="Times" w:hAnsi="Times"/>
          <w:b/>
          <w:bCs/>
        </w:rPr>
        <w:t xml:space="preserve">: </w:t>
      </w:r>
      <w:r>
        <w:rPr>
          <w:rFonts w:ascii="Times" w:hAnsi="Times"/>
          <w:b/>
          <w:bCs/>
        </w:rPr>
        <w:t>Redcap techniques impact DL coverage and “wearables” is the use case with significant DL traffic</w:t>
      </w:r>
      <w:r>
        <w:rPr>
          <w:rFonts w:ascii="Times" w:hAnsi="Times"/>
          <w:bCs/>
        </w:rPr>
        <w:t>.</w:t>
      </w:r>
    </w:p>
    <w:p w14:paraId="53EE57CF" w14:textId="1588A5B8" w:rsidR="00031789" w:rsidRDefault="00031789" w:rsidP="00031789">
      <w:pPr>
        <w:rPr>
          <w:rFonts w:ascii="Times" w:hAnsi="Times"/>
          <w:bCs/>
        </w:rPr>
      </w:pPr>
      <w:r w:rsidRPr="007A2EE7">
        <w:rPr>
          <w:rFonts w:ascii="Times" w:hAnsi="Times"/>
          <w:b/>
          <w:bCs/>
        </w:rPr>
        <w:t xml:space="preserve">Observation </w:t>
      </w:r>
      <w:r w:rsidR="00DD1813">
        <w:rPr>
          <w:rFonts w:ascii="Times" w:hAnsi="Times"/>
          <w:b/>
          <w:bCs/>
        </w:rPr>
        <w:t>6</w:t>
      </w:r>
      <w:r w:rsidRPr="007A2EE7">
        <w:rPr>
          <w:rFonts w:ascii="Times" w:hAnsi="Times"/>
          <w:b/>
          <w:bCs/>
        </w:rPr>
        <w:t xml:space="preserve">: </w:t>
      </w:r>
      <w:r>
        <w:rPr>
          <w:rFonts w:ascii="Times" w:hAnsi="Times"/>
          <w:b/>
          <w:bCs/>
        </w:rPr>
        <w:t>DL coverage recovery is required for wearable devices with a focus on Redcap techniques associated with small form factor devices</w:t>
      </w:r>
      <w:r>
        <w:rPr>
          <w:rFonts w:ascii="Times" w:hAnsi="Times"/>
          <w:bCs/>
        </w:rPr>
        <w:t>.</w:t>
      </w:r>
    </w:p>
    <w:p w14:paraId="0F3F2A31" w14:textId="77777777" w:rsidR="00031789" w:rsidRPr="00031789" w:rsidRDefault="00031789" w:rsidP="00D55F8E">
      <w:pPr>
        <w:spacing w:after="240"/>
      </w:pPr>
    </w:p>
    <w:p w14:paraId="10E7B506" w14:textId="5F24C203" w:rsidR="0084600A" w:rsidRDefault="0084600A" w:rsidP="0084600A">
      <w:pPr>
        <w:pStyle w:val="Caption"/>
        <w:jc w:val="center"/>
      </w:pPr>
      <w:bookmarkStart w:id="5" w:name="_Ref47524605"/>
      <w:r>
        <w:t xml:space="preserve">Table </w:t>
      </w:r>
      <w:r>
        <w:fldChar w:fldCharType="begin"/>
      </w:r>
      <w:r>
        <w:instrText xml:space="preserve"> SEQ Table \* ARABIC </w:instrText>
      </w:r>
      <w:r>
        <w:fldChar w:fldCharType="separate"/>
      </w:r>
      <w:r w:rsidR="000D3435">
        <w:rPr>
          <w:noProof/>
        </w:rPr>
        <w:t>2</w:t>
      </w:r>
      <w:r>
        <w:fldChar w:fldCharType="end"/>
      </w:r>
      <w:bookmarkEnd w:id="5"/>
      <w:r>
        <w:t xml:space="preserve"> - Reference data rates for Redcap use cases</w:t>
      </w:r>
    </w:p>
    <w:tbl>
      <w:tblPr>
        <w:tblStyle w:val="TableGrid"/>
        <w:tblW w:w="0" w:type="auto"/>
        <w:tblLook w:val="04A0" w:firstRow="1" w:lastRow="0" w:firstColumn="1" w:lastColumn="0" w:noHBand="0" w:noVBand="1"/>
      </w:tblPr>
      <w:tblGrid>
        <w:gridCol w:w="3415"/>
        <w:gridCol w:w="1980"/>
        <w:gridCol w:w="1712"/>
        <w:gridCol w:w="2200"/>
      </w:tblGrid>
      <w:tr w:rsidR="00983938" w14:paraId="144018EE" w14:textId="2FBE660C" w:rsidTr="00247B8F">
        <w:tc>
          <w:tcPr>
            <w:tcW w:w="3415" w:type="dxa"/>
            <w:vMerge w:val="restart"/>
            <w:shd w:val="clear" w:color="auto" w:fill="BFBFBF" w:themeFill="background1" w:themeFillShade="BF"/>
          </w:tcPr>
          <w:p w14:paraId="6626A339" w14:textId="427BC1FB" w:rsidR="00983938" w:rsidRPr="00983938" w:rsidRDefault="00983938" w:rsidP="00983938">
            <w:pPr>
              <w:rPr>
                <w:rFonts w:ascii="Arial" w:hAnsi="Arial" w:cs="Arial"/>
                <w:b/>
                <w:sz w:val="20"/>
                <w:szCs w:val="20"/>
                <w:lang w:val="en-GB"/>
              </w:rPr>
            </w:pPr>
            <w:r w:rsidRPr="00983938">
              <w:rPr>
                <w:rFonts w:ascii="Arial" w:hAnsi="Arial" w:cs="Arial"/>
                <w:b/>
                <w:sz w:val="20"/>
                <w:szCs w:val="20"/>
                <w:lang w:val="en-GB"/>
              </w:rPr>
              <w:t>Use case</w:t>
            </w:r>
          </w:p>
        </w:tc>
        <w:tc>
          <w:tcPr>
            <w:tcW w:w="3692" w:type="dxa"/>
            <w:gridSpan w:val="2"/>
            <w:tcBorders>
              <w:bottom w:val="single" w:sz="4" w:space="0" w:color="auto"/>
            </w:tcBorders>
            <w:shd w:val="clear" w:color="auto" w:fill="BFBFBF" w:themeFill="background1" w:themeFillShade="BF"/>
          </w:tcPr>
          <w:p w14:paraId="799996EE" w14:textId="60F3B608" w:rsidR="00983938" w:rsidRPr="00983938" w:rsidRDefault="00983938" w:rsidP="00983938">
            <w:pPr>
              <w:rPr>
                <w:rFonts w:ascii="Arial" w:hAnsi="Arial" w:cs="Arial"/>
                <w:b/>
                <w:sz w:val="20"/>
                <w:szCs w:val="20"/>
                <w:lang w:val="en-GB"/>
              </w:rPr>
            </w:pPr>
            <w:r w:rsidRPr="00983938">
              <w:rPr>
                <w:rFonts w:ascii="Arial" w:hAnsi="Arial" w:cs="Arial"/>
                <w:b/>
                <w:sz w:val="20"/>
                <w:szCs w:val="20"/>
                <w:lang w:val="en-GB"/>
              </w:rPr>
              <w:t>Reference data rate</w:t>
            </w:r>
          </w:p>
        </w:tc>
        <w:tc>
          <w:tcPr>
            <w:tcW w:w="2200" w:type="dxa"/>
            <w:vMerge w:val="restart"/>
            <w:shd w:val="clear" w:color="auto" w:fill="BFBFBF" w:themeFill="background1" w:themeFillShade="BF"/>
          </w:tcPr>
          <w:p w14:paraId="365DB972" w14:textId="17EAA031" w:rsidR="00983938" w:rsidRPr="00983938" w:rsidRDefault="00983938" w:rsidP="00983938">
            <w:pPr>
              <w:rPr>
                <w:rFonts w:ascii="Arial" w:hAnsi="Arial" w:cs="Arial"/>
                <w:b/>
                <w:sz w:val="20"/>
                <w:szCs w:val="20"/>
                <w:lang w:val="en-GB"/>
              </w:rPr>
            </w:pPr>
            <w:proofErr w:type="gramStart"/>
            <w:r w:rsidRPr="00983938">
              <w:rPr>
                <w:rFonts w:ascii="Arial" w:hAnsi="Arial" w:cs="Arial"/>
                <w:b/>
                <w:sz w:val="20"/>
                <w:szCs w:val="20"/>
                <w:lang w:val="en-GB"/>
              </w:rPr>
              <w:t>UL :</w:t>
            </w:r>
            <w:proofErr w:type="gramEnd"/>
            <w:r w:rsidRPr="00983938">
              <w:rPr>
                <w:rFonts w:ascii="Arial" w:hAnsi="Arial" w:cs="Arial"/>
                <w:b/>
                <w:sz w:val="20"/>
                <w:szCs w:val="20"/>
                <w:lang w:val="en-GB"/>
              </w:rPr>
              <w:t xml:space="preserve"> DL split</w:t>
            </w:r>
          </w:p>
        </w:tc>
      </w:tr>
      <w:tr w:rsidR="00983938" w14:paraId="66AD8C33" w14:textId="44A01125" w:rsidTr="00247B8F">
        <w:tc>
          <w:tcPr>
            <w:tcW w:w="3415" w:type="dxa"/>
            <w:vMerge/>
          </w:tcPr>
          <w:p w14:paraId="7A092EA9" w14:textId="77777777" w:rsidR="00983938" w:rsidRPr="00983938" w:rsidRDefault="00983938" w:rsidP="00983938">
            <w:pPr>
              <w:rPr>
                <w:rFonts w:ascii="Arial" w:hAnsi="Arial" w:cs="Arial"/>
                <w:sz w:val="20"/>
                <w:szCs w:val="20"/>
                <w:lang w:val="en-GB"/>
              </w:rPr>
            </w:pPr>
          </w:p>
        </w:tc>
        <w:tc>
          <w:tcPr>
            <w:tcW w:w="1980" w:type="dxa"/>
            <w:shd w:val="clear" w:color="auto" w:fill="D9D9D9" w:themeFill="background1" w:themeFillShade="D9"/>
          </w:tcPr>
          <w:p w14:paraId="4D4FFF2E" w14:textId="3BB65D57" w:rsidR="00983938" w:rsidRPr="00983938" w:rsidRDefault="00983938" w:rsidP="00983938">
            <w:pPr>
              <w:rPr>
                <w:rFonts w:ascii="Arial" w:hAnsi="Arial" w:cs="Arial"/>
                <w:b/>
                <w:sz w:val="20"/>
                <w:szCs w:val="20"/>
                <w:lang w:val="en-GB"/>
              </w:rPr>
            </w:pPr>
            <w:r w:rsidRPr="00983938">
              <w:rPr>
                <w:rFonts w:ascii="Arial" w:hAnsi="Arial" w:cs="Arial"/>
                <w:b/>
                <w:sz w:val="20"/>
                <w:szCs w:val="20"/>
                <w:lang w:val="en-GB"/>
              </w:rPr>
              <w:t>UL</w:t>
            </w:r>
          </w:p>
        </w:tc>
        <w:tc>
          <w:tcPr>
            <w:tcW w:w="1712" w:type="dxa"/>
            <w:shd w:val="clear" w:color="auto" w:fill="D9D9D9" w:themeFill="background1" w:themeFillShade="D9"/>
          </w:tcPr>
          <w:p w14:paraId="10FD763C" w14:textId="3137F84C" w:rsidR="00983938" w:rsidRPr="00983938" w:rsidRDefault="00983938" w:rsidP="00983938">
            <w:pPr>
              <w:rPr>
                <w:rFonts w:ascii="Arial" w:hAnsi="Arial" w:cs="Arial"/>
                <w:b/>
                <w:sz w:val="20"/>
                <w:szCs w:val="20"/>
                <w:lang w:val="en-GB"/>
              </w:rPr>
            </w:pPr>
            <w:r w:rsidRPr="00983938">
              <w:rPr>
                <w:rFonts w:ascii="Arial" w:hAnsi="Arial" w:cs="Arial"/>
                <w:b/>
                <w:sz w:val="20"/>
                <w:szCs w:val="20"/>
                <w:lang w:val="en-GB"/>
              </w:rPr>
              <w:t>DL</w:t>
            </w:r>
          </w:p>
        </w:tc>
        <w:tc>
          <w:tcPr>
            <w:tcW w:w="2200" w:type="dxa"/>
            <w:vMerge/>
          </w:tcPr>
          <w:p w14:paraId="4BBEA443" w14:textId="77777777" w:rsidR="00983938" w:rsidRPr="00983938" w:rsidRDefault="00983938" w:rsidP="00983938">
            <w:pPr>
              <w:rPr>
                <w:rFonts w:ascii="Arial" w:hAnsi="Arial" w:cs="Arial"/>
                <w:sz w:val="20"/>
                <w:szCs w:val="20"/>
                <w:lang w:val="en-GB"/>
              </w:rPr>
            </w:pPr>
          </w:p>
        </w:tc>
      </w:tr>
      <w:tr w:rsidR="00D55F8E" w14:paraId="54A8F2B7" w14:textId="6BB086CA" w:rsidTr="00247B8F">
        <w:tc>
          <w:tcPr>
            <w:tcW w:w="3415" w:type="dxa"/>
          </w:tcPr>
          <w:p w14:paraId="2AE86768" w14:textId="78EA0DB4" w:rsidR="00D55F8E" w:rsidRPr="00247B8F" w:rsidRDefault="00983938" w:rsidP="00983938">
            <w:pPr>
              <w:rPr>
                <w:rFonts w:ascii="Arial" w:hAnsi="Arial" w:cs="Arial"/>
                <w:b/>
                <w:sz w:val="20"/>
                <w:szCs w:val="20"/>
                <w:lang w:val="en-GB"/>
              </w:rPr>
            </w:pPr>
            <w:r w:rsidRPr="00247B8F">
              <w:rPr>
                <w:rFonts w:ascii="Arial" w:hAnsi="Arial" w:cs="Arial"/>
                <w:b/>
                <w:sz w:val="20"/>
                <w:szCs w:val="20"/>
                <w:lang w:val="en-GB"/>
              </w:rPr>
              <w:t>IWS</w:t>
            </w:r>
          </w:p>
        </w:tc>
        <w:tc>
          <w:tcPr>
            <w:tcW w:w="1980" w:type="dxa"/>
          </w:tcPr>
          <w:p w14:paraId="30D3C352" w14:textId="62B476AA" w:rsidR="00D55F8E" w:rsidRPr="00983938" w:rsidRDefault="00983938" w:rsidP="00983938">
            <w:pPr>
              <w:rPr>
                <w:rFonts w:ascii="Arial" w:hAnsi="Arial" w:cs="Arial"/>
                <w:sz w:val="20"/>
                <w:szCs w:val="20"/>
                <w:lang w:val="en-GB"/>
              </w:rPr>
            </w:pPr>
            <w:r>
              <w:rPr>
                <w:rFonts w:ascii="Arial" w:hAnsi="Arial" w:cs="Arial"/>
                <w:sz w:val="20"/>
                <w:szCs w:val="20"/>
                <w:lang w:val="en-GB"/>
              </w:rPr>
              <w:t>2 Mbps</w:t>
            </w:r>
          </w:p>
        </w:tc>
        <w:tc>
          <w:tcPr>
            <w:tcW w:w="1712" w:type="dxa"/>
          </w:tcPr>
          <w:p w14:paraId="46F8DFA7" w14:textId="584BA091" w:rsidR="00D55F8E" w:rsidRPr="00983938" w:rsidRDefault="00983938" w:rsidP="00983938">
            <w:pPr>
              <w:rPr>
                <w:rFonts w:ascii="Arial" w:hAnsi="Arial" w:cs="Arial"/>
                <w:sz w:val="20"/>
                <w:szCs w:val="20"/>
                <w:lang w:val="en-GB"/>
              </w:rPr>
            </w:pPr>
            <w:r>
              <w:rPr>
                <w:rFonts w:ascii="Arial" w:hAnsi="Arial" w:cs="Arial"/>
                <w:sz w:val="20"/>
                <w:szCs w:val="20"/>
                <w:lang w:val="en-GB"/>
              </w:rPr>
              <w:t>-</w:t>
            </w:r>
          </w:p>
        </w:tc>
        <w:tc>
          <w:tcPr>
            <w:tcW w:w="2200" w:type="dxa"/>
          </w:tcPr>
          <w:p w14:paraId="6E2FD529" w14:textId="01746A82" w:rsidR="00D55F8E" w:rsidRPr="00983938" w:rsidRDefault="00983938" w:rsidP="00983938">
            <w:pPr>
              <w:rPr>
                <w:rFonts w:ascii="Arial" w:hAnsi="Arial" w:cs="Arial"/>
                <w:sz w:val="20"/>
                <w:szCs w:val="20"/>
                <w:lang w:val="en-GB"/>
              </w:rPr>
            </w:pPr>
            <w:r>
              <w:rPr>
                <w:rFonts w:ascii="Arial" w:hAnsi="Arial" w:cs="Arial"/>
                <w:sz w:val="20"/>
                <w:szCs w:val="20"/>
                <w:lang w:val="en-GB"/>
              </w:rPr>
              <w:t>“UL heavy”</w:t>
            </w:r>
          </w:p>
        </w:tc>
      </w:tr>
      <w:tr w:rsidR="00D55F8E" w14:paraId="548A21BC" w14:textId="3C1187BF" w:rsidTr="00247B8F">
        <w:tc>
          <w:tcPr>
            <w:tcW w:w="3415" w:type="dxa"/>
          </w:tcPr>
          <w:p w14:paraId="707449A5" w14:textId="0B23FE60" w:rsidR="00D55F8E" w:rsidRPr="00247B8F" w:rsidRDefault="00983938" w:rsidP="00983938">
            <w:pPr>
              <w:rPr>
                <w:rFonts w:ascii="Arial" w:hAnsi="Arial" w:cs="Arial"/>
                <w:b/>
                <w:sz w:val="20"/>
                <w:szCs w:val="20"/>
                <w:lang w:val="en-GB"/>
              </w:rPr>
            </w:pPr>
            <w:r w:rsidRPr="00247B8F">
              <w:rPr>
                <w:rFonts w:ascii="Arial" w:hAnsi="Arial" w:cs="Arial"/>
                <w:b/>
                <w:sz w:val="20"/>
                <w:szCs w:val="20"/>
                <w:lang w:val="en-GB"/>
              </w:rPr>
              <w:t>Video surveillance (economic)</w:t>
            </w:r>
          </w:p>
        </w:tc>
        <w:tc>
          <w:tcPr>
            <w:tcW w:w="1980" w:type="dxa"/>
          </w:tcPr>
          <w:p w14:paraId="383A1FC0" w14:textId="7E5D773E" w:rsidR="00D55F8E" w:rsidRPr="00983938" w:rsidRDefault="00983938" w:rsidP="00983938">
            <w:pPr>
              <w:rPr>
                <w:rFonts w:ascii="Arial" w:hAnsi="Arial" w:cs="Arial"/>
                <w:sz w:val="20"/>
                <w:szCs w:val="20"/>
                <w:lang w:val="en-GB"/>
              </w:rPr>
            </w:pPr>
            <w:r>
              <w:rPr>
                <w:rFonts w:ascii="Arial" w:hAnsi="Arial" w:cs="Arial"/>
                <w:sz w:val="20"/>
                <w:szCs w:val="20"/>
                <w:lang w:val="en-GB"/>
              </w:rPr>
              <w:t>2-4 Mbps</w:t>
            </w:r>
          </w:p>
        </w:tc>
        <w:tc>
          <w:tcPr>
            <w:tcW w:w="1712" w:type="dxa"/>
          </w:tcPr>
          <w:p w14:paraId="28E0D64D" w14:textId="685BBFE7" w:rsidR="00D55F8E" w:rsidRPr="00983938" w:rsidRDefault="00983938" w:rsidP="00983938">
            <w:pPr>
              <w:rPr>
                <w:rFonts w:ascii="Arial" w:hAnsi="Arial" w:cs="Arial"/>
                <w:sz w:val="20"/>
                <w:szCs w:val="20"/>
                <w:lang w:val="en-GB"/>
              </w:rPr>
            </w:pPr>
            <w:r>
              <w:rPr>
                <w:rFonts w:ascii="Arial" w:hAnsi="Arial" w:cs="Arial"/>
                <w:sz w:val="20"/>
                <w:szCs w:val="20"/>
                <w:lang w:val="en-GB"/>
              </w:rPr>
              <w:t>-</w:t>
            </w:r>
          </w:p>
        </w:tc>
        <w:tc>
          <w:tcPr>
            <w:tcW w:w="2200" w:type="dxa"/>
          </w:tcPr>
          <w:p w14:paraId="07917BFD" w14:textId="2E6891FD" w:rsidR="00D55F8E" w:rsidRPr="00983938" w:rsidRDefault="00983938" w:rsidP="00983938">
            <w:pPr>
              <w:rPr>
                <w:rFonts w:ascii="Arial" w:hAnsi="Arial" w:cs="Arial"/>
                <w:sz w:val="20"/>
                <w:szCs w:val="20"/>
                <w:lang w:val="en-GB"/>
              </w:rPr>
            </w:pPr>
            <w:r>
              <w:rPr>
                <w:rFonts w:ascii="Arial" w:hAnsi="Arial" w:cs="Arial"/>
                <w:sz w:val="20"/>
                <w:szCs w:val="20"/>
                <w:lang w:val="en-GB"/>
              </w:rPr>
              <w:t>“UL dominated”</w:t>
            </w:r>
          </w:p>
        </w:tc>
      </w:tr>
      <w:tr w:rsidR="00983938" w14:paraId="6FE4F8A1" w14:textId="77777777" w:rsidTr="00247B8F">
        <w:tc>
          <w:tcPr>
            <w:tcW w:w="3415" w:type="dxa"/>
          </w:tcPr>
          <w:p w14:paraId="0542BD11" w14:textId="43C4B5A1" w:rsidR="00983938" w:rsidRPr="00247B8F" w:rsidRDefault="00983938" w:rsidP="00983938">
            <w:pPr>
              <w:rPr>
                <w:rFonts w:ascii="Arial" w:hAnsi="Arial" w:cs="Arial"/>
                <w:b/>
                <w:sz w:val="20"/>
                <w:szCs w:val="20"/>
                <w:lang w:val="en-GB"/>
              </w:rPr>
            </w:pPr>
            <w:r w:rsidRPr="00247B8F">
              <w:rPr>
                <w:rFonts w:ascii="Arial" w:hAnsi="Arial" w:cs="Arial"/>
                <w:b/>
                <w:sz w:val="20"/>
                <w:szCs w:val="20"/>
                <w:lang w:val="en-GB"/>
              </w:rPr>
              <w:t>Video surveillance (high end)</w:t>
            </w:r>
          </w:p>
        </w:tc>
        <w:tc>
          <w:tcPr>
            <w:tcW w:w="1980" w:type="dxa"/>
          </w:tcPr>
          <w:p w14:paraId="6C5BE07B" w14:textId="115ED6A7" w:rsidR="00983938" w:rsidRDefault="00983938" w:rsidP="00983938">
            <w:pPr>
              <w:rPr>
                <w:rFonts w:ascii="Arial" w:hAnsi="Arial" w:cs="Arial"/>
                <w:sz w:val="20"/>
                <w:szCs w:val="20"/>
                <w:lang w:val="en-GB"/>
              </w:rPr>
            </w:pPr>
            <w:r>
              <w:rPr>
                <w:rFonts w:ascii="Arial" w:hAnsi="Arial" w:cs="Arial"/>
                <w:sz w:val="20"/>
                <w:szCs w:val="20"/>
                <w:lang w:val="en-GB"/>
              </w:rPr>
              <w:t>7.5-25 Mbps</w:t>
            </w:r>
          </w:p>
        </w:tc>
        <w:tc>
          <w:tcPr>
            <w:tcW w:w="1712" w:type="dxa"/>
          </w:tcPr>
          <w:p w14:paraId="1BBFCE70" w14:textId="22A76C36" w:rsidR="00983938" w:rsidRDefault="00AE1436" w:rsidP="00983938">
            <w:pPr>
              <w:rPr>
                <w:rFonts w:ascii="Arial" w:hAnsi="Arial" w:cs="Arial"/>
                <w:sz w:val="20"/>
                <w:szCs w:val="20"/>
                <w:lang w:val="en-GB"/>
              </w:rPr>
            </w:pPr>
            <w:r>
              <w:rPr>
                <w:rFonts w:ascii="Arial" w:hAnsi="Arial" w:cs="Arial"/>
                <w:sz w:val="20"/>
                <w:szCs w:val="20"/>
                <w:lang w:val="en-GB"/>
              </w:rPr>
              <w:t>-</w:t>
            </w:r>
          </w:p>
        </w:tc>
        <w:tc>
          <w:tcPr>
            <w:tcW w:w="2200" w:type="dxa"/>
          </w:tcPr>
          <w:p w14:paraId="285F6CFD" w14:textId="59A6EF38" w:rsidR="00983938" w:rsidRDefault="00983938" w:rsidP="00983938">
            <w:pPr>
              <w:rPr>
                <w:rFonts w:ascii="Arial" w:hAnsi="Arial" w:cs="Arial"/>
                <w:sz w:val="20"/>
                <w:szCs w:val="20"/>
                <w:lang w:val="en-GB"/>
              </w:rPr>
            </w:pPr>
            <w:r>
              <w:rPr>
                <w:rFonts w:ascii="Arial" w:hAnsi="Arial" w:cs="Arial"/>
                <w:sz w:val="20"/>
                <w:szCs w:val="20"/>
                <w:lang w:val="en-GB"/>
              </w:rPr>
              <w:t>“UL dominated”</w:t>
            </w:r>
          </w:p>
        </w:tc>
      </w:tr>
      <w:tr w:rsidR="00D55F8E" w14:paraId="5413C224" w14:textId="734E44F7" w:rsidTr="00247B8F">
        <w:tc>
          <w:tcPr>
            <w:tcW w:w="3415" w:type="dxa"/>
          </w:tcPr>
          <w:p w14:paraId="523D1A5D" w14:textId="536DB2D1" w:rsidR="00D55F8E" w:rsidRPr="00247B8F" w:rsidRDefault="00983938" w:rsidP="00983938">
            <w:pPr>
              <w:rPr>
                <w:rFonts w:ascii="Arial" w:hAnsi="Arial" w:cs="Arial"/>
                <w:b/>
                <w:sz w:val="20"/>
                <w:szCs w:val="20"/>
                <w:lang w:val="en-GB"/>
              </w:rPr>
            </w:pPr>
            <w:r w:rsidRPr="00247B8F">
              <w:rPr>
                <w:rFonts w:ascii="Arial" w:hAnsi="Arial" w:cs="Arial"/>
                <w:b/>
                <w:sz w:val="20"/>
                <w:szCs w:val="20"/>
                <w:lang w:val="en-GB"/>
              </w:rPr>
              <w:t>High end wearable</w:t>
            </w:r>
          </w:p>
        </w:tc>
        <w:tc>
          <w:tcPr>
            <w:tcW w:w="1980" w:type="dxa"/>
          </w:tcPr>
          <w:p w14:paraId="0D293F4D" w14:textId="40393C63" w:rsidR="00D55F8E" w:rsidRPr="00983938" w:rsidRDefault="00983938" w:rsidP="00983938">
            <w:pPr>
              <w:rPr>
                <w:rFonts w:ascii="Arial" w:hAnsi="Arial" w:cs="Arial"/>
                <w:sz w:val="20"/>
                <w:szCs w:val="20"/>
                <w:lang w:val="en-GB"/>
              </w:rPr>
            </w:pPr>
            <w:r>
              <w:rPr>
                <w:rFonts w:ascii="Arial" w:hAnsi="Arial" w:cs="Arial"/>
                <w:sz w:val="20"/>
                <w:szCs w:val="20"/>
                <w:lang w:val="en-GB"/>
              </w:rPr>
              <w:t>5 Mbps</w:t>
            </w:r>
          </w:p>
        </w:tc>
        <w:tc>
          <w:tcPr>
            <w:tcW w:w="1712" w:type="dxa"/>
          </w:tcPr>
          <w:p w14:paraId="026E1477" w14:textId="6ECE79A1" w:rsidR="00D55F8E" w:rsidRPr="00983938" w:rsidRDefault="00983938" w:rsidP="00983938">
            <w:pPr>
              <w:rPr>
                <w:rFonts w:ascii="Arial" w:hAnsi="Arial" w:cs="Arial"/>
                <w:sz w:val="20"/>
                <w:szCs w:val="20"/>
                <w:lang w:val="en-GB"/>
              </w:rPr>
            </w:pPr>
            <w:r>
              <w:rPr>
                <w:rFonts w:ascii="Arial" w:hAnsi="Arial" w:cs="Arial"/>
                <w:sz w:val="20"/>
                <w:szCs w:val="20"/>
                <w:lang w:val="en-GB"/>
              </w:rPr>
              <w:t>50 Mbps</w:t>
            </w:r>
          </w:p>
        </w:tc>
        <w:tc>
          <w:tcPr>
            <w:tcW w:w="2200" w:type="dxa"/>
          </w:tcPr>
          <w:p w14:paraId="1CB8B071" w14:textId="36C2E438" w:rsidR="00D55F8E" w:rsidRPr="00983938" w:rsidRDefault="00983938" w:rsidP="00983938">
            <w:pPr>
              <w:rPr>
                <w:rFonts w:ascii="Arial" w:hAnsi="Arial" w:cs="Arial"/>
                <w:sz w:val="20"/>
                <w:szCs w:val="20"/>
                <w:lang w:val="en-GB"/>
              </w:rPr>
            </w:pPr>
            <w:r>
              <w:rPr>
                <w:rFonts w:ascii="Arial" w:hAnsi="Arial" w:cs="Arial"/>
                <w:sz w:val="20"/>
                <w:szCs w:val="20"/>
                <w:lang w:val="en-GB"/>
              </w:rPr>
              <w:t>1:10</w:t>
            </w:r>
          </w:p>
        </w:tc>
      </w:tr>
      <w:tr w:rsidR="00D55F8E" w14:paraId="3CD59F06" w14:textId="7455AA80" w:rsidTr="00247B8F">
        <w:tc>
          <w:tcPr>
            <w:tcW w:w="3415" w:type="dxa"/>
          </w:tcPr>
          <w:p w14:paraId="150BBFAA" w14:textId="57340B30" w:rsidR="00D55F8E" w:rsidRPr="00247B8F" w:rsidRDefault="00983938" w:rsidP="00983938">
            <w:pPr>
              <w:rPr>
                <w:rFonts w:ascii="Arial" w:hAnsi="Arial" w:cs="Arial"/>
                <w:b/>
                <w:sz w:val="20"/>
                <w:szCs w:val="20"/>
                <w:lang w:val="en-GB"/>
              </w:rPr>
            </w:pPr>
            <w:r w:rsidRPr="00247B8F">
              <w:rPr>
                <w:rFonts w:ascii="Arial" w:hAnsi="Arial" w:cs="Arial"/>
                <w:b/>
                <w:sz w:val="20"/>
                <w:szCs w:val="20"/>
                <w:lang w:val="en-GB"/>
              </w:rPr>
              <w:t>Low end wearable</w:t>
            </w:r>
          </w:p>
        </w:tc>
        <w:tc>
          <w:tcPr>
            <w:tcW w:w="1980" w:type="dxa"/>
          </w:tcPr>
          <w:p w14:paraId="7EC4AC67" w14:textId="63443A3F" w:rsidR="00D55F8E" w:rsidRPr="00983938" w:rsidRDefault="00983938" w:rsidP="00983938">
            <w:pPr>
              <w:rPr>
                <w:rFonts w:ascii="Arial" w:hAnsi="Arial" w:cs="Arial"/>
                <w:sz w:val="20"/>
                <w:szCs w:val="20"/>
                <w:lang w:val="en-GB"/>
              </w:rPr>
            </w:pPr>
            <w:r>
              <w:rPr>
                <w:rFonts w:ascii="Arial" w:hAnsi="Arial" w:cs="Arial"/>
                <w:sz w:val="20"/>
                <w:szCs w:val="20"/>
                <w:lang w:val="en-GB"/>
              </w:rPr>
              <w:t>2 Mbps</w:t>
            </w:r>
          </w:p>
        </w:tc>
        <w:tc>
          <w:tcPr>
            <w:tcW w:w="1712" w:type="dxa"/>
          </w:tcPr>
          <w:p w14:paraId="5A16EED7" w14:textId="5DBBEE4F" w:rsidR="00D55F8E" w:rsidRPr="00983938" w:rsidRDefault="00983938" w:rsidP="00983938">
            <w:pPr>
              <w:rPr>
                <w:rFonts w:ascii="Arial" w:hAnsi="Arial" w:cs="Arial"/>
                <w:sz w:val="20"/>
                <w:szCs w:val="20"/>
                <w:lang w:val="en-GB"/>
              </w:rPr>
            </w:pPr>
            <w:r>
              <w:rPr>
                <w:rFonts w:ascii="Arial" w:hAnsi="Arial" w:cs="Arial"/>
                <w:sz w:val="20"/>
                <w:szCs w:val="20"/>
                <w:lang w:val="en-GB"/>
              </w:rPr>
              <w:t>5 Mbps</w:t>
            </w:r>
          </w:p>
        </w:tc>
        <w:tc>
          <w:tcPr>
            <w:tcW w:w="2200" w:type="dxa"/>
          </w:tcPr>
          <w:p w14:paraId="157AED55" w14:textId="5316EF9D" w:rsidR="00D55F8E" w:rsidRPr="00983938" w:rsidRDefault="00983938" w:rsidP="00983938">
            <w:pPr>
              <w:rPr>
                <w:rFonts w:ascii="Arial" w:hAnsi="Arial" w:cs="Arial"/>
                <w:sz w:val="20"/>
                <w:szCs w:val="20"/>
                <w:lang w:val="en-GB"/>
              </w:rPr>
            </w:pPr>
            <w:r>
              <w:rPr>
                <w:rFonts w:ascii="Arial" w:hAnsi="Arial" w:cs="Arial"/>
                <w:sz w:val="20"/>
                <w:szCs w:val="20"/>
                <w:lang w:val="en-GB"/>
              </w:rPr>
              <w:t>1:2.5</w:t>
            </w:r>
          </w:p>
        </w:tc>
      </w:tr>
    </w:tbl>
    <w:p w14:paraId="191A31DD" w14:textId="77777777" w:rsidR="00D55F8E" w:rsidRDefault="00D55F8E" w:rsidP="00D55F8E">
      <w:pPr>
        <w:spacing w:after="240"/>
        <w:rPr>
          <w:lang w:val="en-GB"/>
        </w:rPr>
      </w:pPr>
    </w:p>
    <w:p w14:paraId="203D7677" w14:textId="77777777" w:rsidR="005D0F07" w:rsidRDefault="005D0F07" w:rsidP="00037756">
      <w:pPr>
        <w:pStyle w:val="Heading1"/>
      </w:pPr>
      <w:r>
        <w:lastRenderedPageBreak/>
        <w:t>Potential functionality for coverage recovery</w:t>
      </w:r>
    </w:p>
    <w:p w14:paraId="70F682E0" w14:textId="130B858D" w:rsidR="005D0F07" w:rsidRDefault="00037756" w:rsidP="005D0F07">
      <w:pPr>
        <w:rPr>
          <w:rFonts w:ascii="Times" w:hAnsi="Times"/>
          <w:bCs/>
        </w:rPr>
      </w:pPr>
      <w:r>
        <w:rPr>
          <w:rFonts w:ascii="Times" w:hAnsi="Times"/>
          <w:bCs/>
        </w:rPr>
        <w:t xml:space="preserve">Based on the discussion in section </w:t>
      </w:r>
      <w:r>
        <w:rPr>
          <w:rFonts w:ascii="Times" w:hAnsi="Times"/>
          <w:bCs/>
        </w:rPr>
        <w:fldChar w:fldCharType="begin"/>
      </w:r>
      <w:r>
        <w:rPr>
          <w:rFonts w:ascii="Times" w:hAnsi="Times"/>
          <w:bCs/>
        </w:rPr>
        <w:instrText xml:space="preserve"> REF _Ref47623124 \r \h </w:instrText>
      </w:r>
      <w:r>
        <w:rPr>
          <w:rFonts w:ascii="Times" w:hAnsi="Times"/>
          <w:bCs/>
        </w:rPr>
      </w:r>
      <w:r>
        <w:rPr>
          <w:rFonts w:ascii="Times" w:hAnsi="Times"/>
          <w:bCs/>
        </w:rPr>
        <w:fldChar w:fldCharType="separate"/>
      </w:r>
      <w:r w:rsidR="000D3435">
        <w:rPr>
          <w:rFonts w:ascii="Times" w:hAnsi="Times"/>
          <w:bCs/>
        </w:rPr>
        <w:t>4</w:t>
      </w:r>
      <w:r>
        <w:rPr>
          <w:rFonts w:ascii="Times" w:hAnsi="Times"/>
          <w:bCs/>
        </w:rPr>
        <w:fldChar w:fldCharType="end"/>
      </w:r>
      <w:r>
        <w:rPr>
          <w:rFonts w:ascii="Times" w:hAnsi="Times"/>
          <w:bCs/>
        </w:rPr>
        <w:t>, it is apparent that the coverage recovery techniques for Redcap should be focused on DL coverage recovery. The coverage recovery techniques should be applicable for the reference data rates (which are in the “Mbps region”, rather than in the cell edge data rate region).</w:t>
      </w:r>
    </w:p>
    <w:p w14:paraId="0EA5C28C" w14:textId="0D919EF8" w:rsidR="00037756" w:rsidRDefault="00037756" w:rsidP="005D0F07">
      <w:pPr>
        <w:rPr>
          <w:rFonts w:ascii="Times" w:hAnsi="Times"/>
          <w:bCs/>
        </w:rPr>
      </w:pPr>
      <w:r>
        <w:rPr>
          <w:rFonts w:ascii="Times" w:hAnsi="Times"/>
          <w:bCs/>
        </w:rPr>
        <w:fldChar w:fldCharType="begin"/>
      </w:r>
      <w:r>
        <w:rPr>
          <w:rFonts w:ascii="Times" w:hAnsi="Times"/>
          <w:bCs/>
        </w:rPr>
        <w:instrText xml:space="preserve"> REF _Ref40452449 \h </w:instrText>
      </w:r>
      <w:r>
        <w:rPr>
          <w:rFonts w:ascii="Times" w:hAnsi="Times"/>
          <w:bCs/>
        </w:rPr>
      </w:r>
      <w:r>
        <w:rPr>
          <w:rFonts w:ascii="Times" w:hAnsi="Times"/>
          <w:bCs/>
        </w:rPr>
        <w:fldChar w:fldCharType="separate"/>
      </w:r>
      <w:r w:rsidR="000D3435" w:rsidRPr="00BD2835">
        <w:t xml:space="preserve">Table </w:t>
      </w:r>
      <w:r w:rsidR="000D3435">
        <w:rPr>
          <w:noProof/>
        </w:rPr>
        <w:t>3</w:t>
      </w:r>
      <w:r>
        <w:rPr>
          <w:rFonts w:ascii="Times" w:hAnsi="Times"/>
          <w:bCs/>
        </w:rPr>
        <w:fldChar w:fldCharType="end"/>
      </w:r>
      <w:r>
        <w:rPr>
          <w:rFonts w:ascii="Times" w:hAnsi="Times"/>
          <w:bCs/>
        </w:rPr>
        <w:t xml:space="preserve"> considers the applicability of various coverage recovery techniques to NR Redcap devices.</w:t>
      </w:r>
    </w:p>
    <w:p w14:paraId="3C07CECD" w14:textId="11814B4F" w:rsidR="005D0F07" w:rsidRPr="00BD2835" w:rsidRDefault="005D0F07" w:rsidP="005D0F07">
      <w:pPr>
        <w:pStyle w:val="Caption"/>
        <w:keepNext/>
        <w:jc w:val="center"/>
        <w:rPr>
          <w:rFonts w:ascii="Times" w:hAnsi="Times"/>
          <w:bCs/>
          <w:lang w:val="en-US"/>
        </w:rPr>
      </w:pPr>
      <w:bookmarkStart w:id="6" w:name="_Ref40452449"/>
      <w:r w:rsidRPr="00BD2835">
        <w:rPr>
          <w:lang w:val="en-US"/>
        </w:rPr>
        <w:t xml:space="preserve">Table </w:t>
      </w:r>
      <w:r>
        <w:fldChar w:fldCharType="begin"/>
      </w:r>
      <w:r w:rsidRPr="00BD2835">
        <w:rPr>
          <w:lang w:val="en-US"/>
        </w:rPr>
        <w:instrText xml:space="preserve"> SEQ Table \* ARABIC </w:instrText>
      </w:r>
      <w:r>
        <w:fldChar w:fldCharType="separate"/>
      </w:r>
      <w:r w:rsidR="000D3435">
        <w:rPr>
          <w:noProof/>
          <w:lang w:val="en-US"/>
        </w:rPr>
        <w:t>3</w:t>
      </w:r>
      <w:r>
        <w:fldChar w:fldCharType="end"/>
      </w:r>
      <w:bookmarkEnd w:id="6"/>
      <w:r w:rsidRPr="00BD2835">
        <w:rPr>
          <w:lang w:val="en-US"/>
        </w:rPr>
        <w:t xml:space="preserve"> – </w:t>
      </w:r>
      <w:r>
        <w:rPr>
          <w:lang w:val="en-US"/>
        </w:rPr>
        <w:t>Potential</w:t>
      </w:r>
      <w:r w:rsidRPr="00BD2835">
        <w:rPr>
          <w:lang w:val="en-US"/>
        </w:rPr>
        <w:t xml:space="preserve"> coverage r</w:t>
      </w:r>
      <w:r>
        <w:rPr>
          <w:lang w:val="en-US"/>
        </w:rPr>
        <w:t>ecovery techniques</w:t>
      </w:r>
    </w:p>
    <w:tbl>
      <w:tblPr>
        <w:tblStyle w:val="TableGrid"/>
        <w:tblW w:w="0" w:type="auto"/>
        <w:tblLook w:val="04A0" w:firstRow="1" w:lastRow="0" w:firstColumn="1" w:lastColumn="0" w:noHBand="0" w:noVBand="1"/>
      </w:tblPr>
      <w:tblGrid>
        <w:gridCol w:w="2496"/>
        <w:gridCol w:w="6811"/>
      </w:tblGrid>
      <w:tr w:rsidR="00FC34AC" w14:paraId="3EBA21FE" w14:textId="77777777" w:rsidTr="006059E6">
        <w:tc>
          <w:tcPr>
            <w:tcW w:w="2496" w:type="dxa"/>
            <w:shd w:val="clear" w:color="auto" w:fill="E7E6E6" w:themeFill="background2"/>
          </w:tcPr>
          <w:p w14:paraId="12955908" w14:textId="77777777" w:rsidR="005D0F07" w:rsidRPr="00A75FBD" w:rsidRDefault="005D0F07" w:rsidP="00BD12E3">
            <w:pPr>
              <w:rPr>
                <w:rFonts w:ascii="Times" w:hAnsi="Times"/>
                <w:b/>
                <w:bCs/>
              </w:rPr>
            </w:pPr>
            <w:r w:rsidRPr="00A75FBD">
              <w:rPr>
                <w:rFonts w:ascii="Times" w:hAnsi="Times"/>
                <w:b/>
                <w:bCs/>
              </w:rPr>
              <w:t>Feature</w:t>
            </w:r>
          </w:p>
        </w:tc>
        <w:tc>
          <w:tcPr>
            <w:tcW w:w="6811" w:type="dxa"/>
            <w:shd w:val="clear" w:color="auto" w:fill="E7E6E6" w:themeFill="background2"/>
          </w:tcPr>
          <w:p w14:paraId="0685311F" w14:textId="77777777" w:rsidR="005D0F07" w:rsidRPr="00A75FBD" w:rsidRDefault="005D0F07" w:rsidP="00BD12E3">
            <w:pPr>
              <w:rPr>
                <w:rFonts w:ascii="Times" w:hAnsi="Times"/>
                <w:b/>
                <w:bCs/>
              </w:rPr>
            </w:pPr>
            <w:r w:rsidRPr="00A75FBD">
              <w:rPr>
                <w:rFonts w:ascii="Times" w:hAnsi="Times"/>
                <w:b/>
                <w:bCs/>
              </w:rPr>
              <w:t>Comments</w:t>
            </w:r>
          </w:p>
        </w:tc>
      </w:tr>
      <w:tr w:rsidR="006059E6" w:rsidRPr="00BD2835" w14:paraId="3E32188D" w14:textId="77777777" w:rsidTr="006059E6">
        <w:tc>
          <w:tcPr>
            <w:tcW w:w="2496" w:type="dxa"/>
          </w:tcPr>
          <w:p w14:paraId="05B6DBCD" w14:textId="77777777" w:rsidR="005D0F07" w:rsidRPr="00BD2835" w:rsidRDefault="005D0F07" w:rsidP="00BD12E3">
            <w:pPr>
              <w:rPr>
                <w:rFonts w:ascii="Times" w:hAnsi="Times"/>
                <w:b/>
                <w:bCs/>
              </w:rPr>
            </w:pPr>
            <w:r w:rsidRPr="00BD2835">
              <w:rPr>
                <w:rFonts w:ascii="Times" w:hAnsi="Times"/>
                <w:b/>
                <w:bCs/>
              </w:rPr>
              <w:t xml:space="preserve">Repetition / Bundling </w:t>
            </w:r>
          </w:p>
        </w:tc>
        <w:tc>
          <w:tcPr>
            <w:tcW w:w="6811" w:type="dxa"/>
          </w:tcPr>
          <w:p w14:paraId="531B08BC" w14:textId="7A4BC183" w:rsidR="005D0F07" w:rsidRPr="00941640" w:rsidRDefault="005D0F07" w:rsidP="00BD12E3">
            <w:pPr>
              <w:rPr>
                <w:rFonts w:ascii="Times" w:hAnsi="Times"/>
              </w:rPr>
            </w:pPr>
            <w:r w:rsidRPr="04BAD10F">
              <w:rPr>
                <w:rFonts w:ascii="Times" w:hAnsi="Times"/>
              </w:rPr>
              <w:t xml:space="preserve">Repetition is </w:t>
            </w:r>
            <w:r>
              <w:rPr>
                <w:rFonts w:ascii="Times" w:hAnsi="Times"/>
              </w:rPr>
              <w:t xml:space="preserve">a </w:t>
            </w:r>
            <w:r w:rsidRPr="04BAD10F">
              <w:rPr>
                <w:rFonts w:ascii="Times" w:hAnsi="Times"/>
              </w:rPr>
              <w:t>good way for improving coverage</w:t>
            </w:r>
            <w:r>
              <w:rPr>
                <w:rFonts w:ascii="Times" w:hAnsi="Times"/>
              </w:rPr>
              <w:t>,</w:t>
            </w:r>
            <w:r w:rsidRPr="04BAD10F">
              <w:rPr>
                <w:rFonts w:ascii="Times" w:hAnsi="Times"/>
              </w:rPr>
              <w:t xml:space="preserve"> as used in LTE MTC. A small to moderate amount of repetition should be </w:t>
            </w:r>
            <w:proofErr w:type="gramStart"/>
            <w:r w:rsidR="00E80D3E">
              <w:rPr>
                <w:rFonts w:ascii="Times" w:hAnsi="Times"/>
              </w:rPr>
              <w:t>sufficient</w:t>
            </w:r>
            <w:proofErr w:type="gramEnd"/>
            <w:r w:rsidR="00E80D3E" w:rsidRPr="04BAD10F">
              <w:rPr>
                <w:rFonts w:ascii="Times" w:hAnsi="Times"/>
              </w:rPr>
              <w:t xml:space="preserve"> </w:t>
            </w:r>
            <w:r w:rsidRPr="04BAD10F">
              <w:rPr>
                <w:rFonts w:ascii="Times" w:hAnsi="Times"/>
              </w:rPr>
              <w:t xml:space="preserve">to </w:t>
            </w:r>
            <w:r>
              <w:rPr>
                <w:rFonts w:ascii="Times" w:hAnsi="Times"/>
              </w:rPr>
              <w:t>mitigate</w:t>
            </w:r>
            <w:r w:rsidRPr="04BAD10F">
              <w:rPr>
                <w:rFonts w:ascii="Times" w:hAnsi="Times"/>
              </w:rPr>
              <w:t xml:space="preserve"> the coverage </w:t>
            </w:r>
            <w:r>
              <w:rPr>
                <w:rFonts w:ascii="Times" w:hAnsi="Times"/>
              </w:rPr>
              <w:t>reduction caused by a reduced</w:t>
            </w:r>
            <w:r w:rsidRPr="04BAD10F">
              <w:rPr>
                <w:rFonts w:ascii="Times" w:hAnsi="Times"/>
              </w:rPr>
              <w:t xml:space="preserve"> capability</w:t>
            </w:r>
            <w:r>
              <w:rPr>
                <w:rFonts w:ascii="Times" w:hAnsi="Times"/>
              </w:rPr>
              <w:t xml:space="preserve"> device</w:t>
            </w:r>
            <w:r w:rsidRPr="04BAD10F">
              <w:rPr>
                <w:rFonts w:ascii="Times" w:hAnsi="Times"/>
              </w:rPr>
              <w:t>. The larger repetition quantities that can be applied in LTE-MTC are not envisaged, since only coverage recovery and not coverage enhancement is the goal.</w:t>
            </w:r>
          </w:p>
          <w:p w14:paraId="7D972D08" w14:textId="6B28442A" w:rsidR="005D0F07" w:rsidRDefault="005D0F07" w:rsidP="00BD12E3">
            <w:pPr>
              <w:rPr>
                <w:rFonts w:ascii="Times" w:hAnsi="Times"/>
              </w:rPr>
            </w:pPr>
            <w:r>
              <w:rPr>
                <w:rFonts w:ascii="Times" w:hAnsi="Times"/>
              </w:rPr>
              <w:t xml:space="preserve">Repetition improves coverage but at the cost of reduced data rate and usage of more system resources. As it also </w:t>
            </w:r>
            <w:r w:rsidR="00DD1813">
              <w:rPr>
                <w:rFonts w:ascii="Times" w:hAnsi="Times"/>
              </w:rPr>
              <w:t>creates</w:t>
            </w:r>
            <w:r>
              <w:rPr>
                <w:rFonts w:ascii="Times" w:hAnsi="Times"/>
              </w:rPr>
              <w:t xml:space="preserve"> more delay it is only preferred for more delay tolerant applications. For example, many applications of the IWSN use case can tolerate this extra delay.</w:t>
            </w:r>
          </w:p>
          <w:p w14:paraId="4F2AF627" w14:textId="142BBEF4" w:rsidR="00037756" w:rsidRPr="00941640" w:rsidRDefault="00037756" w:rsidP="00BD12E3">
            <w:pPr>
              <w:rPr>
                <w:rFonts w:ascii="Times" w:hAnsi="Times"/>
              </w:rPr>
            </w:pPr>
            <w:r>
              <w:rPr>
                <w:rFonts w:ascii="Times" w:hAnsi="Times"/>
              </w:rPr>
              <w:t>Given the reference data rate requirements for Redcap devices and the impact on network capacity / spectral efficiency, repetition is a low priority technique for Redcap devices.</w:t>
            </w:r>
          </w:p>
        </w:tc>
      </w:tr>
      <w:tr w:rsidR="00A477B9" w:rsidRPr="00BD2835" w14:paraId="262AA563" w14:textId="77777777" w:rsidTr="006059E6">
        <w:tc>
          <w:tcPr>
            <w:tcW w:w="2496" w:type="dxa"/>
          </w:tcPr>
          <w:p w14:paraId="4E42FB75" w14:textId="2FAB3EB0" w:rsidR="00A477B9" w:rsidRPr="00BD2835" w:rsidRDefault="00A477B9" w:rsidP="00BD12E3">
            <w:pPr>
              <w:rPr>
                <w:rFonts w:ascii="Times" w:hAnsi="Times"/>
                <w:b/>
                <w:bCs/>
              </w:rPr>
            </w:pPr>
            <w:r>
              <w:rPr>
                <w:rFonts w:ascii="Times" w:hAnsi="Times"/>
                <w:b/>
                <w:bCs/>
              </w:rPr>
              <w:t>Lower MCS</w:t>
            </w:r>
          </w:p>
        </w:tc>
        <w:tc>
          <w:tcPr>
            <w:tcW w:w="6811" w:type="dxa"/>
          </w:tcPr>
          <w:p w14:paraId="7AB5A93E" w14:textId="4C2A8E6B" w:rsidR="00A477B9" w:rsidRPr="04BAD10F" w:rsidRDefault="00A477B9" w:rsidP="00BD12E3">
            <w:pPr>
              <w:rPr>
                <w:rFonts w:ascii="Times" w:hAnsi="Times"/>
              </w:rPr>
            </w:pPr>
            <w:r>
              <w:rPr>
                <w:rFonts w:ascii="Times" w:hAnsi="Times"/>
              </w:rPr>
              <w:t>Operation at a lower MCS reduces the SNR requirement and improves the coverage / link budget. The choice of MCS is down to scheduler implementation</w:t>
            </w:r>
            <w:r w:rsidR="00C202D0">
              <w:rPr>
                <w:rFonts w:ascii="Times" w:hAnsi="Times"/>
              </w:rPr>
              <w:t xml:space="preserve">. There would only be a specification impact if the current lowest MCS in NR specifications is not low enough to meet the SNR requirement. However, an MCS lower than currently supported in the NR specifications would be too low to meet the reference bit rate requirements detailed in the Redcap SID (see </w:t>
            </w:r>
            <w:r w:rsidR="00C202D0">
              <w:rPr>
                <w:rFonts w:ascii="Times" w:hAnsi="Times"/>
              </w:rPr>
              <w:fldChar w:fldCharType="begin"/>
            </w:r>
            <w:r w:rsidR="00C202D0">
              <w:rPr>
                <w:rFonts w:ascii="Times" w:hAnsi="Times"/>
              </w:rPr>
              <w:instrText xml:space="preserve"> REF _Ref47524605 \h </w:instrText>
            </w:r>
            <w:r w:rsidR="00C202D0">
              <w:rPr>
                <w:rFonts w:ascii="Times" w:hAnsi="Times"/>
              </w:rPr>
            </w:r>
            <w:r w:rsidR="00C202D0">
              <w:rPr>
                <w:rFonts w:ascii="Times" w:hAnsi="Times"/>
              </w:rPr>
              <w:fldChar w:fldCharType="separate"/>
            </w:r>
            <w:r w:rsidR="000D3435">
              <w:t xml:space="preserve">Table </w:t>
            </w:r>
            <w:r w:rsidR="000D3435">
              <w:rPr>
                <w:noProof/>
              </w:rPr>
              <w:t>2</w:t>
            </w:r>
            <w:r w:rsidR="00C202D0">
              <w:rPr>
                <w:rFonts w:ascii="Times" w:hAnsi="Times"/>
              </w:rPr>
              <w:fldChar w:fldCharType="end"/>
            </w:r>
            <w:r w:rsidR="00C202D0">
              <w:rPr>
                <w:rFonts w:ascii="Times" w:hAnsi="Times"/>
              </w:rPr>
              <w:t>).</w:t>
            </w:r>
          </w:p>
        </w:tc>
      </w:tr>
      <w:tr w:rsidR="006059E6" w:rsidRPr="00BD2835" w14:paraId="6B4AD2C1" w14:textId="77777777" w:rsidTr="006059E6">
        <w:tc>
          <w:tcPr>
            <w:tcW w:w="2496" w:type="dxa"/>
          </w:tcPr>
          <w:p w14:paraId="22E49FA8" w14:textId="77777777" w:rsidR="005D0F07" w:rsidRPr="00BD2835" w:rsidRDefault="005D0F07" w:rsidP="00BD12E3">
            <w:pPr>
              <w:rPr>
                <w:rFonts w:ascii="Times" w:hAnsi="Times"/>
                <w:b/>
                <w:bCs/>
              </w:rPr>
            </w:pPr>
            <w:r w:rsidRPr="00BD2835">
              <w:rPr>
                <w:rFonts w:ascii="Times" w:hAnsi="Times"/>
                <w:b/>
                <w:bCs/>
              </w:rPr>
              <w:t>Beamforming</w:t>
            </w:r>
          </w:p>
        </w:tc>
        <w:tc>
          <w:tcPr>
            <w:tcW w:w="6811" w:type="dxa"/>
          </w:tcPr>
          <w:p w14:paraId="1D1D98E5" w14:textId="6B66354D" w:rsidR="00037756" w:rsidRDefault="005D0F07" w:rsidP="00BD12E3">
            <w:pPr>
              <w:rPr>
                <w:rFonts w:ascii="Times" w:hAnsi="Times"/>
              </w:rPr>
            </w:pPr>
            <w:r w:rsidRPr="04BAD10F">
              <w:rPr>
                <w:rFonts w:ascii="Times" w:hAnsi="Times"/>
              </w:rPr>
              <w:t>Beam forming gain may be used to mitigate coverage</w:t>
            </w:r>
            <w:r>
              <w:rPr>
                <w:rFonts w:ascii="Times" w:hAnsi="Times"/>
              </w:rPr>
              <w:t xml:space="preserve"> impairment</w:t>
            </w:r>
            <w:r w:rsidRPr="04BAD10F">
              <w:rPr>
                <w:rFonts w:ascii="Times" w:hAnsi="Times"/>
              </w:rPr>
              <w:t xml:space="preserve">. </w:t>
            </w:r>
            <w:r w:rsidR="00037756">
              <w:rPr>
                <w:rFonts w:ascii="Times" w:hAnsi="Times"/>
              </w:rPr>
              <w:t xml:space="preserve">It is especially </w:t>
            </w:r>
            <w:r w:rsidR="00E14747">
              <w:rPr>
                <w:rFonts w:ascii="Times" w:hAnsi="Times"/>
              </w:rPr>
              <w:t>applicable to the Redcap</w:t>
            </w:r>
            <w:r w:rsidR="00037756">
              <w:rPr>
                <w:rFonts w:ascii="Times" w:hAnsi="Times"/>
              </w:rPr>
              <w:t xml:space="preserve"> DL, where there is no need for beamforming antenna arrays at the UE</w:t>
            </w:r>
            <w:r w:rsidRPr="04BAD10F">
              <w:rPr>
                <w:rFonts w:ascii="Times" w:hAnsi="Times"/>
              </w:rPr>
              <w:t>.</w:t>
            </w:r>
            <w:r>
              <w:rPr>
                <w:rFonts w:ascii="Times" w:hAnsi="Times"/>
              </w:rPr>
              <w:t xml:space="preserve"> </w:t>
            </w:r>
          </w:p>
          <w:p w14:paraId="37CDBFFB" w14:textId="0FE0175C" w:rsidR="005D0F07" w:rsidRPr="00941640" w:rsidRDefault="00037756" w:rsidP="00BD12E3">
            <w:pPr>
              <w:rPr>
                <w:rFonts w:ascii="Times" w:hAnsi="Times"/>
              </w:rPr>
            </w:pPr>
            <w:r>
              <w:rPr>
                <w:rFonts w:ascii="Times" w:hAnsi="Times"/>
              </w:rPr>
              <w:t xml:space="preserve">Beamforming, where the </w:t>
            </w:r>
            <w:r w:rsidR="00FC34AC">
              <w:rPr>
                <w:rFonts w:ascii="Times" w:hAnsi="Times"/>
              </w:rPr>
              <w:t xml:space="preserve">onus of the beamforming is at the </w:t>
            </w:r>
            <w:proofErr w:type="spellStart"/>
            <w:r w:rsidR="00FC34AC">
              <w:rPr>
                <w:rFonts w:ascii="Times" w:hAnsi="Times"/>
              </w:rPr>
              <w:t>gNodeB</w:t>
            </w:r>
            <w:proofErr w:type="spellEnd"/>
            <w:r w:rsidR="00FC34AC">
              <w:rPr>
                <w:rFonts w:ascii="Times" w:hAnsi="Times"/>
              </w:rPr>
              <w:t xml:space="preserve"> side</w:t>
            </w:r>
            <w:r w:rsidR="006059E6">
              <w:rPr>
                <w:rFonts w:ascii="Times" w:hAnsi="Times"/>
              </w:rPr>
              <w:t>,</w:t>
            </w:r>
            <w:r w:rsidR="00FC34AC">
              <w:rPr>
                <w:rFonts w:ascii="Times" w:hAnsi="Times"/>
              </w:rPr>
              <w:t xml:space="preserve"> is a good candidate for Redcap coverage recovery.</w:t>
            </w:r>
            <w:r w:rsidR="005D0F07" w:rsidRPr="04BAD10F">
              <w:rPr>
                <w:rFonts w:ascii="Times" w:hAnsi="Times"/>
              </w:rPr>
              <w:t xml:space="preserve"> </w:t>
            </w:r>
          </w:p>
        </w:tc>
      </w:tr>
      <w:tr w:rsidR="006059E6" w:rsidRPr="00BD2835" w14:paraId="2402A9EC" w14:textId="77777777" w:rsidTr="006059E6">
        <w:tc>
          <w:tcPr>
            <w:tcW w:w="2496" w:type="dxa"/>
          </w:tcPr>
          <w:p w14:paraId="30841666" w14:textId="77777777" w:rsidR="005D0F07" w:rsidRPr="00BD2835" w:rsidRDefault="005D0F07" w:rsidP="00BD12E3">
            <w:pPr>
              <w:rPr>
                <w:rFonts w:ascii="Times" w:hAnsi="Times"/>
                <w:b/>
                <w:bCs/>
              </w:rPr>
            </w:pPr>
            <w:r w:rsidRPr="00BD2835">
              <w:rPr>
                <w:rFonts w:ascii="Times" w:hAnsi="Times"/>
                <w:b/>
                <w:bCs/>
              </w:rPr>
              <w:t xml:space="preserve">More DMRS/ CSI-RS/ </w:t>
            </w:r>
            <w:proofErr w:type="spellStart"/>
            <w:r w:rsidRPr="00BD2835">
              <w:rPr>
                <w:rFonts w:ascii="Times" w:hAnsi="Times"/>
                <w:b/>
                <w:bCs/>
              </w:rPr>
              <w:t>etc</w:t>
            </w:r>
            <w:proofErr w:type="spellEnd"/>
          </w:p>
        </w:tc>
        <w:tc>
          <w:tcPr>
            <w:tcW w:w="6811" w:type="dxa"/>
          </w:tcPr>
          <w:p w14:paraId="565C0A44" w14:textId="3E9301BE" w:rsidR="005D0F07" w:rsidRPr="00941640" w:rsidRDefault="005D0F07" w:rsidP="00BD12E3">
            <w:pPr>
              <w:rPr>
                <w:rFonts w:ascii="Times" w:hAnsi="Times"/>
                <w:bCs/>
              </w:rPr>
            </w:pPr>
            <w:r w:rsidRPr="0052038B">
              <w:rPr>
                <w:rFonts w:ascii="Times" w:hAnsi="Times"/>
                <w:bCs/>
              </w:rPr>
              <w:t>More DMRS lead to better channel estimation.</w:t>
            </w:r>
            <w:r w:rsidR="00FC34AC">
              <w:rPr>
                <w:rFonts w:ascii="Times" w:hAnsi="Times"/>
                <w:bCs/>
              </w:rPr>
              <w:t xml:space="preserve"> </w:t>
            </w:r>
            <w:proofErr w:type="gramStart"/>
            <w:r w:rsidR="00FC34AC">
              <w:rPr>
                <w:rFonts w:ascii="Times" w:hAnsi="Times"/>
                <w:bCs/>
              </w:rPr>
              <w:t>However</w:t>
            </w:r>
            <w:proofErr w:type="gramEnd"/>
            <w:r w:rsidR="00FC34AC">
              <w:rPr>
                <w:rFonts w:ascii="Times" w:hAnsi="Times"/>
                <w:bCs/>
              </w:rPr>
              <w:t xml:space="preserve"> </w:t>
            </w:r>
            <w:r w:rsidR="006059E6">
              <w:rPr>
                <w:rFonts w:ascii="Times" w:hAnsi="Times"/>
                <w:bCs/>
              </w:rPr>
              <w:t>for</w:t>
            </w:r>
            <w:r w:rsidR="00FC34AC">
              <w:rPr>
                <w:rFonts w:ascii="Times" w:hAnsi="Times"/>
                <w:bCs/>
              </w:rPr>
              <w:t xml:space="preserve"> the reference data rates quoted in the SID, </w:t>
            </w:r>
            <w:r w:rsidR="006059E6">
              <w:rPr>
                <w:rFonts w:ascii="Times" w:hAnsi="Times"/>
                <w:bCs/>
              </w:rPr>
              <w:t>Redcap UEs are unlikely to be at the cell edge and unlikely to be operating in channel estimation limited regimes.</w:t>
            </w:r>
            <w:r w:rsidRPr="0052038B">
              <w:rPr>
                <w:rFonts w:ascii="Times" w:hAnsi="Times"/>
                <w:bCs/>
              </w:rPr>
              <w:t xml:space="preserve"> </w:t>
            </w:r>
          </w:p>
        </w:tc>
      </w:tr>
      <w:tr w:rsidR="006059E6" w:rsidRPr="00BD2835" w14:paraId="68293B37" w14:textId="77777777" w:rsidTr="006059E6">
        <w:tc>
          <w:tcPr>
            <w:tcW w:w="2496" w:type="dxa"/>
          </w:tcPr>
          <w:p w14:paraId="153D86B3" w14:textId="77777777" w:rsidR="005D0F07" w:rsidRPr="00BD2835" w:rsidRDefault="005D0F07" w:rsidP="00BD12E3">
            <w:pPr>
              <w:rPr>
                <w:rFonts w:ascii="Times" w:hAnsi="Times"/>
                <w:b/>
                <w:bCs/>
              </w:rPr>
            </w:pPr>
            <w:r w:rsidRPr="00BD2835">
              <w:rPr>
                <w:rFonts w:ascii="Times" w:hAnsi="Times"/>
                <w:b/>
                <w:bCs/>
              </w:rPr>
              <w:t>Compact DCI</w:t>
            </w:r>
          </w:p>
        </w:tc>
        <w:tc>
          <w:tcPr>
            <w:tcW w:w="6811" w:type="dxa"/>
          </w:tcPr>
          <w:p w14:paraId="74652AD6" w14:textId="77777777" w:rsidR="005D0F07" w:rsidRPr="00941640" w:rsidRDefault="005D0F07" w:rsidP="00BD12E3">
            <w:pPr>
              <w:rPr>
                <w:rFonts w:ascii="Times" w:hAnsi="Times"/>
                <w:bCs/>
                <w:highlight w:val="yellow"/>
              </w:rPr>
            </w:pPr>
            <w:r w:rsidRPr="00941640">
              <w:rPr>
                <w:rFonts w:ascii="Times" w:hAnsi="Times"/>
                <w:bCs/>
              </w:rPr>
              <w:t>More compact DCI formats operate at lower SNR and hence can help to recover coverage. Work done on the compact DCI for URLLC could be taken as a starting point if any new compact DCI format is required.</w:t>
            </w:r>
          </w:p>
        </w:tc>
      </w:tr>
      <w:tr w:rsidR="006059E6" w:rsidRPr="00BD2835" w14:paraId="6A0EE5B3" w14:textId="77777777" w:rsidTr="006059E6">
        <w:tc>
          <w:tcPr>
            <w:tcW w:w="2496" w:type="dxa"/>
          </w:tcPr>
          <w:p w14:paraId="10D1A757" w14:textId="77777777" w:rsidR="005D0F07" w:rsidRPr="00BD2835" w:rsidRDefault="005D0F07" w:rsidP="00BD12E3">
            <w:pPr>
              <w:rPr>
                <w:rFonts w:ascii="Times" w:hAnsi="Times"/>
                <w:b/>
                <w:bCs/>
              </w:rPr>
            </w:pPr>
            <w:r w:rsidRPr="00BD2835">
              <w:rPr>
                <w:rFonts w:ascii="Times" w:hAnsi="Times"/>
                <w:b/>
                <w:bCs/>
              </w:rPr>
              <w:t>Frequency hopping</w:t>
            </w:r>
          </w:p>
        </w:tc>
        <w:tc>
          <w:tcPr>
            <w:tcW w:w="6811" w:type="dxa"/>
          </w:tcPr>
          <w:p w14:paraId="325654C9" w14:textId="77777777" w:rsidR="005D0F07" w:rsidRDefault="006059E6" w:rsidP="00BD12E3">
            <w:r w:rsidRPr="00FA00CA">
              <w:t>In Release-16, NR already supports intra and inter-slot frequency hopping schemes with two hops</w:t>
            </w:r>
            <w:r>
              <w:t xml:space="preserve"> for PUSCH. It is beneficial for the frequency selective channel with flattish fading across the transmission bandwidth, where the scheduler does not know the channel conditions (if the scheduler knew the channel conditions, it could apply frequency selective scheduling instead). Frequency hopping is also beneficial for interference averaging. </w:t>
            </w:r>
          </w:p>
          <w:p w14:paraId="5EEDF64E" w14:textId="4970B368" w:rsidR="006059E6" w:rsidRPr="006059E6" w:rsidDel="00880B00" w:rsidRDefault="006059E6" w:rsidP="00BD12E3">
            <w:r>
              <w:t xml:space="preserve">For a Redcap UE that that has a reduced bandwidth capability, additional frequency diversity could be obtained in the DL through PDSCH or PDCCH frequency hopping.  </w:t>
            </w:r>
          </w:p>
        </w:tc>
      </w:tr>
      <w:tr w:rsidR="006059E6" w:rsidRPr="00BD2835" w14:paraId="1A1B95CA" w14:textId="77777777" w:rsidTr="006059E6">
        <w:tc>
          <w:tcPr>
            <w:tcW w:w="2496" w:type="dxa"/>
          </w:tcPr>
          <w:p w14:paraId="588EFC49" w14:textId="77777777" w:rsidR="005D0F07" w:rsidRPr="00BD2835" w:rsidRDefault="005D0F07" w:rsidP="00BD12E3">
            <w:pPr>
              <w:rPr>
                <w:rFonts w:ascii="Times" w:hAnsi="Times"/>
                <w:b/>
                <w:bCs/>
              </w:rPr>
            </w:pPr>
            <w:r w:rsidRPr="00BD2835">
              <w:rPr>
                <w:rFonts w:ascii="Times" w:hAnsi="Times"/>
                <w:b/>
                <w:bCs/>
              </w:rPr>
              <w:lastRenderedPageBreak/>
              <w:t>Time interleaving</w:t>
            </w:r>
          </w:p>
        </w:tc>
        <w:tc>
          <w:tcPr>
            <w:tcW w:w="6811" w:type="dxa"/>
          </w:tcPr>
          <w:p w14:paraId="00716AD1" w14:textId="77777777" w:rsidR="005D0F07" w:rsidRPr="005B2F54" w:rsidRDefault="005D0F07" w:rsidP="00BD12E3">
            <w:r w:rsidRPr="005B2F54">
              <w:t>Time diversity can be achieved if the transmission time of a physical channel is greater than the coherence time of the OTA channel. Time diversity can be achieved by time interleaving transmissions. A time interleaving technique would have an impact on latency, but this might not be too serious for some reduced capability devices, e.g. for an IWSN use case.</w:t>
            </w:r>
          </w:p>
        </w:tc>
      </w:tr>
    </w:tbl>
    <w:p w14:paraId="22E7B948" w14:textId="77777777" w:rsidR="005D0F07" w:rsidRPr="00941640" w:rsidRDefault="005D0F07" w:rsidP="005D0F07">
      <w:pPr>
        <w:rPr>
          <w:rFonts w:ascii="Times" w:hAnsi="Times"/>
          <w:bCs/>
        </w:rPr>
      </w:pPr>
    </w:p>
    <w:p w14:paraId="02C05312" w14:textId="554E8AFB" w:rsidR="00563CBB" w:rsidRDefault="00A477B9" w:rsidP="00345F54">
      <w:pPr>
        <w:pStyle w:val="Heading1"/>
      </w:pPr>
      <w:r>
        <w:t>Impact of Redcap techniques</w:t>
      </w:r>
      <w:r w:rsidR="00563CBB">
        <w:t xml:space="preserve"> on network capacity and spectral efficiency</w:t>
      </w:r>
    </w:p>
    <w:p w14:paraId="3730B014" w14:textId="6912BF8C" w:rsidR="00563CBB" w:rsidRDefault="00345F54" w:rsidP="00563CBB">
      <w:pPr>
        <w:rPr>
          <w:rFonts w:ascii="Times" w:hAnsi="Times" w:cs="Times"/>
        </w:rPr>
      </w:pPr>
      <w:r>
        <w:rPr>
          <w:rFonts w:ascii="Times" w:hAnsi="Times" w:cs="Times"/>
        </w:rPr>
        <w:t xml:space="preserve">It was observed in section </w:t>
      </w:r>
      <w:r>
        <w:rPr>
          <w:rFonts w:ascii="Times" w:hAnsi="Times" w:cs="Times"/>
        </w:rPr>
        <w:fldChar w:fldCharType="begin"/>
      </w:r>
      <w:r>
        <w:rPr>
          <w:rFonts w:ascii="Times" w:hAnsi="Times" w:cs="Times"/>
        </w:rPr>
        <w:instrText xml:space="preserve"> REF _Ref47623124 \r \h </w:instrText>
      </w:r>
      <w:r>
        <w:rPr>
          <w:rFonts w:ascii="Times" w:hAnsi="Times" w:cs="Times"/>
        </w:rPr>
      </w:r>
      <w:r>
        <w:rPr>
          <w:rFonts w:ascii="Times" w:hAnsi="Times" w:cs="Times"/>
        </w:rPr>
        <w:fldChar w:fldCharType="separate"/>
      </w:r>
      <w:r w:rsidR="000D3435">
        <w:rPr>
          <w:rFonts w:ascii="Times" w:hAnsi="Times" w:cs="Times"/>
        </w:rPr>
        <w:t>4</w:t>
      </w:r>
      <w:r>
        <w:rPr>
          <w:rFonts w:ascii="Times" w:hAnsi="Times" w:cs="Times"/>
        </w:rPr>
        <w:fldChar w:fldCharType="end"/>
      </w:r>
      <w:r>
        <w:rPr>
          <w:rFonts w:ascii="Times" w:hAnsi="Times" w:cs="Times"/>
        </w:rPr>
        <w:t xml:space="preserve"> that Redcap techniques are not expected to impact UL coverage</w:t>
      </w:r>
      <w:r w:rsidR="00563CBB">
        <w:rPr>
          <w:rFonts w:ascii="Times" w:hAnsi="Times" w:cs="Times"/>
        </w:rPr>
        <w:t>.</w:t>
      </w:r>
      <w:r>
        <w:rPr>
          <w:rFonts w:ascii="Times" w:hAnsi="Times" w:cs="Times"/>
        </w:rPr>
        <w:t xml:space="preserve"> It is hence also expected that Redcap techniques will not impact UL network capacity.</w:t>
      </w:r>
    </w:p>
    <w:p w14:paraId="3CDB450F" w14:textId="5C49A7A5" w:rsidR="007239C5" w:rsidRDefault="007239C5" w:rsidP="007239C5">
      <w:pPr>
        <w:rPr>
          <w:rFonts w:ascii="Times" w:hAnsi="Times" w:cs="Times"/>
          <w:b/>
        </w:rPr>
      </w:pPr>
      <w:r>
        <w:rPr>
          <w:rFonts w:ascii="Times" w:hAnsi="Times" w:cs="Times"/>
          <w:b/>
        </w:rPr>
        <w:t xml:space="preserve">Observation </w:t>
      </w:r>
      <w:r w:rsidR="00DD1813">
        <w:rPr>
          <w:rFonts w:ascii="Times" w:hAnsi="Times" w:cs="Times"/>
          <w:b/>
        </w:rPr>
        <w:t>7</w:t>
      </w:r>
      <w:r>
        <w:rPr>
          <w:rFonts w:ascii="Times" w:hAnsi="Times" w:cs="Times"/>
          <w:b/>
        </w:rPr>
        <w:t>. Redcap techniques do not have a significant impact on UL coverage.</w:t>
      </w:r>
    </w:p>
    <w:p w14:paraId="7F075401" w14:textId="5D4BD01C" w:rsidR="007239C5" w:rsidRDefault="007239C5" w:rsidP="007239C5">
      <w:pPr>
        <w:rPr>
          <w:rFonts w:ascii="Times" w:hAnsi="Times" w:cs="Times"/>
        </w:rPr>
      </w:pPr>
      <w:r w:rsidRPr="007239C5">
        <w:rPr>
          <w:rFonts w:ascii="Times" w:hAnsi="Times" w:cs="Times"/>
          <w:b/>
        </w:rPr>
        <w:t xml:space="preserve">Proposal </w:t>
      </w:r>
      <w:r w:rsidR="00DD1813">
        <w:rPr>
          <w:rFonts w:ascii="Times" w:hAnsi="Times" w:cs="Times"/>
          <w:b/>
        </w:rPr>
        <w:t>1</w:t>
      </w:r>
      <w:r w:rsidRPr="007239C5">
        <w:rPr>
          <w:rFonts w:ascii="Times" w:hAnsi="Times" w:cs="Times"/>
          <w:b/>
        </w:rPr>
        <w:t xml:space="preserve">: </w:t>
      </w:r>
      <w:r>
        <w:rPr>
          <w:rFonts w:ascii="Times" w:hAnsi="Times" w:cs="Times"/>
          <w:b/>
        </w:rPr>
        <w:t>The impact of redcap techniques on UL network capacity is de-</w:t>
      </w:r>
      <w:proofErr w:type="spellStart"/>
      <w:r>
        <w:rPr>
          <w:rFonts w:ascii="Times" w:hAnsi="Times" w:cs="Times"/>
          <w:b/>
        </w:rPr>
        <w:t>prioritised</w:t>
      </w:r>
      <w:proofErr w:type="spellEnd"/>
      <w:r>
        <w:rPr>
          <w:rFonts w:ascii="Times" w:hAnsi="Times" w:cs="Times"/>
        </w:rPr>
        <w:t>.</w:t>
      </w:r>
    </w:p>
    <w:p w14:paraId="550DDEA5" w14:textId="77777777" w:rsidR="007239C5" w:rsidRDefault="007239C5" w:rsidP="00563CBB">
      <w:pPr>
        <w:rPr>
          <w:rFonts w:ascii="Times" w:hAnsi="Times" w:cs="Times"/>
        </w:rPr>
      </w:pPr>
    </w:p>
    <w:p w14:paraId="3980EB6A" w14:textId="57E04EF1" w:rsidR="00345F54" w:rsidRDefault="007239C5" w:rsidP="00563CBB">
      <w:pPr>
        <w:rPr>
          <w:rFonts w:ascii="Times" w:hAnsi="Times" w:cs="Times"/>
        </w:rPr>
      </w:pPr>
      <w:r>
        <w:rPr>
          <w:rFonts w:ascii="Times" w:hAnsi="Times" w:cs="Times"/>
        </w:rPr>
        <w:t xml:space="preserve">It was also observed in section </w:t>
      </w:r>
      <w:r>
        <w:rPr>
          <w:rFonts w:ascii="Times" w:hAnsi="Times" w:cs="Times"/>
        </w:rPr>
        <w:fldChar w:fldCharType="begin"/>
      </w:r>
      <w:r>
        <w:rPr>
          <w:rFonts w:ascii="Times" w:hAnsi="Times" w:cs="Times"/>
        </w:rPr>
        <w:instrText xml:space="preserve"> REF _Ref47623124 \r \h </w:instrText>
      </w:r>
      <w:r>
        <w:rPr>
          <w:rFonts w:ascii="Times" w:hAnsi="Times" w:cs="Times"/>
        </w:rPr>
      </w:r>
      <w:r>
        <w:rPr>
          <w:rFonts w:ascii="Times" w:hAnsi="Times" w:cs="Times"/>
        </w:rPr>
        <w:fldChar w:fldCharType="separate"/>
      </w:r>
      <w:r w:rsidR="000D3435">
        <w:rPr>
          <w:rFonts w:ascii="Times" w:hAnsi="Times" w:cs="Times"/>
        </w:rPr>
        <w:t>4</w:t>
      </w:r>
      <w:r>
        <w:rPr>
          <w:rFonts w:ascii="Times" w:hAnsi="Times" w:cs="Times"/>
        </w:rPr>
        <w:fldChar w:fldCharType="end"/>
      </w:r>
      <w:r>
        <w:rPr>
          <w:rFonts w:ascii="Times" w:hAnsi="Times" w:cs="Times"/>
        </w:rPr>
        <w:t xml:space="preserve"> that IWSN and video surveillance use cases have UL-heavy traffic. Given that there is little DL traffic and given that there is not likely to be an antenna efficiency impact with these devices (they are not necessarily small form factor devices), Redcap devices for IWSN and video surveillance use cases should not impact network capacity.</w:t>
      </w:r>
    </w:p>
    <w:p w14:paraId="5F3B4FA2" w14:textId="62DD5C96" w:rsidR="007239C5" w:rsidRDefault="007239C5" w:rsidP="00563CBB">
      <w:pPr>
        <w:rPr>
          <w:rFonts w:ascii="Times" w:hAnsi="Times" w:cs="Times"/>
        </w:rPr>
      </w:pPr>
      <w:r w:rsidRPr="007239C5">
        <w:rPr>
          <w:rFonts w:ascii="Times" w:hAnsi="Times" w:cs="Times"/>
          <w:b/>
        </w:rPr>
        <w:t xml:space="preserve">Proposal </w:t>
      </w:r>
      <w:r w:rsidR="00DD1813">
        <w:rPr>
          <w:rFonts w:ascii="Times" w:hAnsi="Times" w:cs="Times"/>
          <w:b/>
        </w:rPr>
        <w:t>2</w:t>
      </w:r>
      <w:r w:rsidRPr="007239C5">
        <w:rPr>
          <w:rFonts w:ascii="Times" w:hAnsi="Times" w:cs="Times"/>
          <w:b/>
        </w:rPr>
        <w:t xml:space="preserve">: The impact of Redcap techniques on </w:t>
      </w:r>
      <w:r>
        <w:rPr>
          <w:rFonts w:ascii="Times" w:hAnsi="Times" w:cs="Times"/>
          <w:b/>
        </w:rPr>
        <w:t xml:space="preserve">DL </w:t>
      </w:r>
      <w:r w:rsidRPr="007239C5">
        <w:rPr>
          <w:rFonts w:ascii="Times" w:hAnsi="Times" w:cs="Times"/>
          <w:b/>
        </w:rPr>
        <w:t xml:space="preserve">network capacity for IWSN and video surveillance use cases </w:t>
      </w:r>
      <w:r>
        <w:rPr>
          <w:rFonts w:ascii="Times" w:hAnsi="Times" w:cs="Times"/>
          <w:b/>
        </w:rPr>
        <w:t>is</w:t>
      </w:r>
      <w:r w:rsidRPr="007239C5">
        <w:rPr>
          <w:rFonts w:ascii="Times" w:hAnsi="Times" w:cs="Times"/>
          <w:b/>
        </w:rPr>
        <w:t xml:space="preserve"> </w:t>
      </w:r>
      <w:r>
        <w:rPr>
          <w:rFonts w:ascii="Times" w:hAnsi="Times" w:cs="Times"/>
          <w:b/>
        </w:rPr>
        <w:t>de-</w:t>
      </w:r>
      <w:proofErr w:type="spellStart"/>
      <w:r>
        <w:rPr>
          <w:rFonts w:ascii="Times" w:hAnsi="Times" w:cs="Times"/>
          <w:b/>
        </w:rPr>
        <w:t>prioritised</w:t>
      </w:r>
      <w:proofErr w:type="spellEnd"/>
      <w:r>
        <w:rPr>
          <w:rFonts w:ascii="Times" w:hAnsi="Times" w:cs="Times"/>
        </w:rPr>
        <w:t>.</w:t>
      </w:r>
    </w:p>
    <w:p w14:paraId="1753DF1E" w14:textId="5FE1A419" w:rsidR="007239C5" w:rsidRDefault="00141AF7" w:rsidP="00563CBB">
      <w:pPr>
        <w:rPr>
          <w:rFonts w:ascii="Times" w:hAnsi="Times" w:cs="Times"/>
        </w:rPr>
      </w:pPr>
      <w:r>
        <w:rPr>
          <w:rFonts w:ascii="Times" w:hAnsi="Times" w:cs="Times"/>
        </w:rPr>
        <w:t xml:space="preserve">The reference data rates for wearable devices indicate that the traffic for wearable devices is DL-dominated (see </w:t>
      </w:r>
      <w:r>
        <w:rPr>
          <w:rFonts w:ascii="Times" w:hAnsi="Times" w:cs="Times"/>
        </w:rPr>
        <w:fldChar w:fldCharType="begin"/>
      </w:r>
      <w:r>
        <w:rPr>
          <w:rFonts w:ascii="Times" w:hAnsi="Times" w:cs="Times"/>
        </w:rPr>
        <w:instrText xml:space="preserve"> REF _Ref47524605 \h </w:instrText>
      </w:r>
      <w:r>
        <w:rPr>
          <w:rFonts w:ascii="Times" w:hAnsi="Times" w:cs="Times"/>
        </w:rPr>
      </w:r>
      <w:r>
        <w:rPr>
          <w:rFonts w:ascii="Times" w:hAnsi="Times" w:cs="Times"/>
        </w:rPr>
        <w:fldChar w:fldCharType="separate"/>
      </w:r>
      <w:r w:rsidR="000D3435">
        <w:t xml:space="preserve">Table </w:t>
      </w:r>
      <w:r w:rsidR="000D3435">
        <w:rPr>
          <w:noProof/>
        </w:rPr>
        <w:t>2</w:t>
      </w:r>
      <w:r>
        <w:rPr>
          <w:rFonts w:ascii="Times" w:hAnsi="Times" w:cs="Times"/>
        </w:rPr>
        <w:fldChar w:fldCharType="end"/>
      </w:r>
      <w:r>
        <w:rPr>
          <w:rFonts w:ascii="Times" w:hAnsi="Times" w:cs="Times"/>
        </w:rPr>
        <w:t>). It is also observed that Redcap techniques will affect DL coverage, rather than UL coverage. Since coverage recovery techniques potentially lead to lower spectral efficiency, DL coverage may need to be recovered and wearable devices have DL-dominated traffic, the impact of Redcap techniques on network capacity should focus on wearable devices.</w:t>
      </w:r>
    </w:p>
    <w:p w14:paraId="4F7AD5A0" w14:textId="67737F4A" w:rsidR="00141AF7" w:rsidRDefault="00141AF7" w:rsidP="00141AF7">
      <w:pPr>
        <w:rPr>
          <w:rFonts w:ascii="Times" w:hAnsi="Times" w:cs="Times"/>
        </w:rPr>
      </w:pPr>
      <w:r w:rsidRPr="007239C5">
        <w:rPr>
          <w:rFonts w:ascii="Times" w:hAnsi="Times" w:cs="Times"/>
          <w:b/>
        </w:rPr>
        <w:t xml:space="preserve">Proposal </w:t>
      </w:r>
      <w:r w:rsidR="00DD1813">
        <w:rPr>
          <w:rFonts w:ascii="Times" w:hAnsi="Times" w:cs="Times"/>
          <w:b/>
        </w:rPr>
        <w:t>3</w:t>
      </w:r>
      <w:r w:rsidRPr="007239C5">
        <w:rPr>
          <w:rFonts w:ascii="Times" w:hAnsi="Times" w:cs="Times"/>
          <w:b/>
        </w:rPr>
        <w:t xml:space="preserve">: The impact of Redcap techniques on network capacity </w:t>
      </w:r>
      <w:r>
        <w:rPr>
          <w:rFonts w:ascii="Times" w:hAnsi="Times" w:cs="Times"/>
          <w:b/>
        </w:rPr>
        <w:t xml:space="preserve">should </w:t>
      </w:r>
      <w:proofErr w:type="spellStart"/>
      <w:r>
        <w:rPr>
          <w:rFonts w:ascii="Times" w:hAnsi="Times" w:cs="Times"/>
          <w:b/>
        </w:rPr>
        <w:t>prioritise</w:t>
      </w:r>
      <w:proofErr w:type="spellEnd"/>
      <w:r>
        <w:rPr>
          <w:rFonts w:ascii="Times" w:hAnsi="Times" w:cs="Times"/>
          <w:b/>
        </w:rPr>
        <w:t xml:space="preserve"> consideration of the DL network capacity impact of wearable devices</w:t>
      </w:r>
      <w:r>
        <w:rPr>
          <w:rFonts w:ascii="Times" w:hAnsi="Times" w:cs="Times"/>
        </w:rPr>
        <w:t>.</w:t>
      </w:r>
    </w:p>
    <w:p w14:paraId="1CD1448C" w14:textId="77C446F0" w:rsidR="00A477B9" w:rsidRDefault="00A477B9" w:rsidP="00563CBB">
      <w:pPr>
        <w:rPr>
          <w:rFonts w:ascii="Times" w:hAnsi="Times" w:cs="Times"/>
        </w:rPr>
      </w:pPr>
      <w:r>
        <w:rPr>
          <w:rFonts w:ascii="Times" w:hAnsi="Times" w:cs="Times"/>
        </w:rPr>
        <w:t>The impact of Redcap techniques on network capacity should consider both:</w:t>
      </w:r>
    </w:p>
    <w:p w14:paraId="3421605C" w14:textId="77777777" w:rsidR="00A477B9" w:rsidRDefault="00A477B9" w:rsidP="00A477B9">
      <w:pPr>
        <w:pStyle w:val="ListParagraph"/>
        <w:numPr>
          <w:ilvl w:val="0"/>
          <w:numId w:val="45"/>
        </w:numPr>
        <w:rPr>
          <w:rFonts w:ascii="Times" w:hAnsi="Times" w:cs="Times"/>
        </w:rPr>
      </w:pPr>
      <w:r>
        <w:rPr>
          <w:rFonts w:ascii="Times" w:hAnsi="Times" w:cs="Times"/>
        </w:rPr>
        <w:t>The impact of single Redcap techniques on network capacity.</w:t>
      </w:r>
    </w:p>
    <w:p w14:paraId="7FE4BED1" w14:textId="66CF9883" w:rsidR="00A477B9" w:rsidRPr="00A477B9" w:rsidRDefault="00A477B9" w:rsidP="00A477B9">
      <w:pPr>
        <w:pStyle w:val="ListParagraph"/>
        <w:numPr>
          <w:ilvl w:val="0"/>
          <w:numId w:val="45"/>
        </w:numPr>
        <w:rPr>
          <w:rFonts w:ascii="Times" w:hAnsi="Times" w:cs="Times"/>
        </w:rPr>
      </w:pPr>
      <w:r>
        <w:rPr>
          <w:rFonts w:ascii="Times" w:hAnsi="Times" w:cs="Times"/>
        </w:rPr>
        <w:t xml:space="preserve">The impact of a collection of Redcap techniques on network capacity. The impact of a collection of techniques may be less than the impact of a single technique since some techniques (such as HD-FDD) act to improve coverage and network capacity. </w:t>
      </w:r>
    </w:p>
    <w:p w14:paraId="096D0A37" w14:textId="4136AB15" w:rsidR="00A16FFF" w:rsidRDefault="00A16FFF" w:rsidP="00A16FFF">
      <w:pPr>
        <w:pStyle w:val="ListParagraph"/>
        <w:spacing w:after="120"/>
        <w:ind w:left="0"/>
        <w:rPr>
          <w:rFonts w:ascii="Times New Roman" w:eastAsia="MS Mincho" w:hAnsi="Times New Roman" w:cs="Times New Roman"/>
          <w:color w:val="000000" w:themeColor="text1"/>
          <w:sz w:val="22"/>
          <w:szCs w:val="22"/>
          <w:lang w:eastAsia="ja-JP"/>
        </w:rPr>
      </w:pPr>
    </w:p>
    <w:p w14:paraId="46946995" w14:textId="77777777" w:rsidR="00A477B9" w:rsidRDefault="00A477B9" w:rsidP="00A16FFF">
      <w:pPr>
        <w:pStyle w:val="ListParagraph"/>
        <w:spacing w:after="120"/>
        <w:ind w:left="0"/>
        <w:rPr>
          <w:rFonts w:ascii="Times New Roman" w:eastAsia="MS Mincho" w:hAnsi="Times New Roman" w:cs="Times New Roman"/>
          <w:color w:val="000000" w:themeColor="text1"/>
          <w:sz w:val="22"/>
          <w:szCs w:val="22"/>
          <w:lang w:eastAsia="ja-JP"/>
        </w:rPr>
      </w:pPr>
    </w:p>
    <w:p w14:paraId="372D9AE0" w14:textId="77777777" w:rsidR="00A16FFF" w:rsidRDefault="00A16FFF" w:rsidP="00A16FFF">
      <w:pPr>
        <w:pStyle w:val="Heading1"/>
        <w:jc w:val="left"/>
        <w:rPr>
          <w:color w:val="000000" w:themeColor="text1"/>
          <w:lang w:eastAsia="zh-CN"/>
        </w:rPr>
      </w:pPr>
      <w:r>
        <w:rPr>
          <w:color w:val="000000" w:themeColor="text1"/>
          <w:lang w:eastAsia="zh-CN"/>
        </w:rPr>
        <w:t>Conclusion</w:t>
      </w:r>
    </w:p>
    <w:p w14:paraId="6B9B545F" w14:textId="2BA85B88" w:rsidR="00A16FFF" w:rsidRDefault="00A16FFF" w:rsidP="00A16FFF">
      <w:pPr>
        <w:rPr>
          <w:rFonts w:eastAsia="Times New Roman"/>
          <w:color w:val="000000"/>
        </w:rPr>
      </w:pPr>
      <w:r>
        <w:rPr>
          <w:rFonts w:eastAsia="Times New Roman"/>
          <w:color w:val="000000"/>
        </w:rPr>
        <w:t>This document has considered</w:t>
      </w:r>
      <w:r w:rsidR="00DD1813">
        <w:rPr>
          <w:rFonts w:eastAsia="Times New Roman"/>
          <w:color w:val="000000"/>
        </w:rPr>
        <w:t xml:space="preserve"> </w:t>
      </w:r>
      <w:r w:rsidR="00DD1813">
        <w:rPr>
          <w:color w:val="000000" w:themeColor="text1"/>
        </w:rPr>
        <w:t>the impact of small form factor antennas on coverage, the complexity reduction techniques that potentially require coverage recovery, potential functionality for coverage recovery and the potential impact of Redcap techniques on network capacity</w:t>
      </w:r>
      <w:r w:rsidR="00DD1813">
        <w:rPr>
          <w:rFonts w:eastAsia="Times New Roman"/>
          <w:color w:val="000000"/>
        </w:rPr>
        <w:t xml:space="preserve">. </w:t>
      </w:r>
    </w:p>
    <w:p w14:paraId="74CC2920" w14:textId="3672ABE6" w:rsidR="00DD1813" w:rsidRDefault="00DD1813" w:rsidP="00A16FFF">
      <w:pPr>
        <w:rPr>
          <w:rFonts w:eastAsia="Times New Roman"/>
          <w:color w:val="000000"/>
        </w:rPr>
      </w:pPr>
      <w:r>
        <w:rPr>
          <w:rFonts w:eastAsia="Times New Roman"/>
          <w:color w:val="000000"/>
        </w:rPr>
        <w:t>This document makes the following observations:</w:t>
      </w:r>
    </w:p>
    <w:p w14:paraId="71DE0238" w14:textId="77777777" w:rsidR="00DD1813" w:rsidRDefault="00DD1813" w:rsidP="00DD1813">
      <w:pPr>
        <w:spacing w:after="240"/>
        <w:rPr>
          <w:lang w:val="en-GB"/>
        </w:rPr>
      </w:pPr>
      <w:r w:rsidRPr="00680796">
        <w:rPr>
          <w:b/>
          <w:lang w:val="en-GB"/>
        </w:rPr>
        <w:t xml:space="preserve">Observation </w:t>
      </w:r>
      <w:r>
        <w:rPr>
          <w:b/>
          <w:lang w:val="en-GB"/>
        </w:rPr>
        <w:t>1</w:t>
      </w:r>
      <w:r w:rsidRPr="00680796">
        <w:rPr>
          <w:b/>
          <w:lang w:val="en-GB"/>
        </w:rPr>
        <w:t xml:space="preserve">: If a reduced antenna efficiency </w:t>
      </w:r>
      <w:r>
        <w:rPr>
          <w:b/>
          <w:lang w:val="en-GB"/>
        </w:rPr>
        <w:t xml:space="preserve">of a small form factor antenna </w:t>
      </w:r>
      <w:r w:rsidRPr="00680796">
        <w:rPr>
          <w:b/>
          <w:lang w:val="en-GB"/>
        </w:rPr>
        <w:t>is compensated for with an increased PA power, the radiated transmit power is unchanged and coverage is not impacted</w:t>
      </w:r>
      <w:r>
        <w:rPr>
          <w:lang w:val="en-GB"/>
        </w:rPr>
        <w:t>.</w:t>
      </w:r>
    </w:p>
    <w:p w14:paraId="66F9A71C" w14:textId="77777777" w:rsidR="00DD1813" w:rsidRPr="00345F54" w:rsidRDefault="00DD1813" w:rsidP="00DD1813">
      <w:pPr>
        <w:spacing w:after="240"/>
        <w:rPr>
          <w:lang w:val="en-GB"/>
        </w:rPr>
      </w:pPr>
      <w:r w:rsidRPr="00680796">
        <w:rPr>
          <w:b/>
          <w:lang w:val="en-GB"/>
        </w:rPr>
        <w:t xml:space="preserve">Observation </w:t>
      </w:r>
      <w:r>
        <w:rPr>
          <w:b/>
          <w:lang w:val="en-GB"/>
        </w:rPr>
        <w:t>2</w:t>
      </w:r>
      <w:r w:rsidRPr="00680796">
        <w:rPr>
          <w:b/>
          <w:lang w:val="en-GB"/>
        </w:rPr>
        <w:t xml:space="preserve">: </w:t>
      </w:r>
      <w:r>
        <w:rPr>
          <w:b/>
          <w:lang w:val="en-GB"/>
        </w:rPr>
        <w:t>A reduced antenna efficiency due to a small form factor antenna impact mainly affects downlink coverage</w:t>
      </w:r>
      <w:r>
        <w:rPr>
          <w:lang w:val="en-GB"/>
        </w:rPr>
        <w:t>.</w:t>
      </w:r>
    </w:p>
    <w:p w14:paraId="3FD94BC6" w14:textId="77777777" w:rsidR="00DD1813" w:rsidRDefault="00DD1813" w:rsidP="00DD1813">
      <w:pPr>
        <w:rPr>
          <w:rFonts w:ascii="Times" w:hAnsi="Times"/>
          <w:bCs/>
        </w:rPr>
      </w:pPr>
      <w:r w:rsidRPr="007A2EE7">
        <w:rPr>
          <w:rFonts w:ascii="Times" w:hAnsi="Times"/>
          <w:b/>
          <w:bCs/>
        </w:rPr>
        <w:t xml:space="preserve">Observation </w:t>
      </w:r>
      <w:r>
        <w:rPr>
          <w:rFonts w:ascii="Times" w:hAnsi="Times"/>
          <w:b/>
          <w:bCs/>
        </w:rPr>
        <w:t>3</w:t>
      </w:r>
      <w:r w:rsidRPr="007A2EE7">
        <w:rPr>
          <w:rFonts w:ascii="Times" w:hAnsi="Times"/>
          <w:b/>
          <w:bCs/>
        </w:rPr>
        <w:t xml:space="preserve">: UL coverage recovery is not required for </w:t>
      </w:r>
      <w:r>
        <w:rPr>
          <w:rFonts w:ascii="Times" w:hAnsi="Times"/>
          <w:b/>
          <w:bCs/>
        </w:rPr>
        <w:t>Redcap devices</w:t>
      </w:r>
      <w:r>
        <w:rPr>
          <w:rFonts w:ascii="Times" w:hAnsi="Times"/>
          <w:bCs/>
        </w:rPr>
        <w:t>.</w:t>
      </w:r>
    </w:p>
    <w:p w14:paraId="4B36182C" w14:textId="77777777" w:rsidR="00DD1813" w:rsidRDefault="00DD1813" w:rsidP="00DD1813">
      <w:pPr>
        <w:rPr>
          <w:rFonts w:ascii="Times" w:hAnsi="Times"/>
          <w:bCs/>
        </w:rPr>
      </w:pPr>
      <w:r w:rsidRPr="007A2EE7">
        <w:rPr>
          <w:rFonts w:ascii="Times" w:hAnsi="Times"/>
          <w:b/>
          <w:bCs/>
        </w:rPr>
        <w:lastRenderedPageBreak/>
        <w:t xml:space="preserve">Observation </w:t>
      </w:r>
      <w:r>
        <w:rPr>
          <w:rFonts w:ascii="Times" w:hAnsi="Times"/>
          <w:b/>
          <w:bCs/>
        </w:rPr>
        <w:t>4</w:t>
      </w:r>
      <w:r w:rsidRPr="007A2EE7">
        <w:rPr>
          <w:rFonts w:ascii="Times" w:hAnsi="Times"/>
          <w:b/>
          <w:bCs/>
        </w:rPr>
        <w:t xml:space="preserve">: </w:t>
      </w:r>
      <w:r>
        <w:rPr>
          <w:rFonts w:ascii="Times" w:hAnsi="Times"/>
          <w:b/>
          <w:bCs/>
        </w:rPr>
        <w:t xml:space="preserve">The IMT-2020 </w:t>
      </w:r>
      <w:proofErr w:type="spellStart"/>
      <w:r>
        <w:rPr>
          <w:rFonts w:ascii="Times" w:hAnsi="Times"/>
          <w:b/>
          <w:bCs/>
        </w:rPr>
        <w:t>self evaluation</w:t>
      </w:r>
      <w:proofErr w:type="spellEnd"/>
      <w:r>
        <w:rPr>
          <w:rFonts w:ascii="Times" w:hAnsi="Times"/>
          <w:b/>
          <w:bCs/>
        </w:rPr>
        <w:t xml:space="preserve"> study and initial results from the coverage enhancements SI indicate that for many scenarios, NR coverage is UL-limited. Some loss of DL coverage will not affect the overall coverage of the cell</w:t>
      </w:r>
      <w:r>
        <w:rPr>
          <w:rFonts w:ascii="Times" w:hAnsi="Times"/>
          <w:bCs/>
        </w:rPr>
        <w:t xml:space="preserve">. </w:t>
      </w:r>
    </w:p>
    <w:p w14:paraId="0F6815A2" w14:textId="77777777" w:rsidR="00DD1813" w:rsidRDefault="00DD1813" w:rsidP="00DD1813">
      <w:pPr>
        <w:rPr>
          <w:rFonts w:ascii="Times" w:hAnsi="Times"/>
          <w:bCs/>
        </w:rPr>
      </w:pPr>
      <w:r w:rsidRPr="007A2EE7">
        <w:rPr>
          <w:rFonts w:ascii="Times" w:hAnsi="Times"/>
          <w:b/>
          <w:bCs/>
        </w:rPr>
        <w:t xml:space="preserve">Observation </w:t>
      </w:r>
      <w:r>
        <w:rPr>
          <w:rFonts w:ascii="Times" w:hAnsi="Times"/>
          <w:b/>
          <w:bCs/>
        </w:rPr>
        <w:t>5</w:t>
      </w:r>
      <w:r w:rsidRPr="007A2EE7">
        <w:rPr>
          <w:rFonts w:ascii="Times" w:hAnsi="Times"/>
          <w:b/>
          <w:bCs/>
        </w:rPr>
        <w:t xml:space="preserve">: </w:t>
      </w:r>
      <w:r>
        <w:rPr>
          <w:rFonts w:ascii="Times" w:hAnsi="Times"/>
          <w:b/>
          <w:bCs/>
        </w:rPr>
        <w:t>Redcap techniques impact DL coverage and “wearables” is the use case with significant DL traffic</w:t>
      </w:r>
      <w:r>
        <w:rPr>
          <w:rFonts w:ascii="Times" w:hAnsi="Times"/>
          <w:bCs/>
        </w:rPr>
        <w:t>.</w:t>
      </w:r>
    </w:p>
    <w:p w14:paraId="2712A8BE" w14:textId="77777777" w:rsidR="00DD1813" w:rsidRDefault="00DD1813" w:rsidP="00DD1813">
      <w:pPr>
        <w:rPr>
          <w:rFonts w:ascii="Times" w:hAnsi="Times"/>
          <w:bCs/>
        </w:rPr>
      </w:pPr>
      <w:r w:rsidRPr="007A2EE7">
        <w:rPr>
          <w:rFonts w:ascii="Times" w:hAnsi="Times"/>
          <w:b/>
          <w:bCs/>
        </w:rPr>
        <w:t xml:space="preserve">Observation </w:t>
      </w:r>
      <w:r>
        <w:rPr>
          <w:rFonts w:ascii="Times" w:hAnsi="Times"/>
          <w:b/>
          <w:bCs/>
        </w:rPr>
        <w:t>6</w:t>
      </w:r>
      <w:r w:rsidRPr="007A2EE7">
        <w:rPr>
          <w:rFonts w:ascii="Times" w:hAnsi="Times"/>
          <w:b/>
          <w:bCs/>
        </w:rPr>
        <w:t xml:space="preserve">: </w:t>
      </w:r>
      <w:r>
        <w:rPr>
          <w:rFonts w:ascii="Times" w:hAnsi="Times"/>
          <w:b/>
          <w:bCs/>
        </w:rPr>
        <w:t>DL coverage recovery is required for wearable devices with a focus on Redcap techniques associated with small form factor devices</w:t>
      </w:r>
      <w:r>
        <w:rPr>
          <w:rFonts w:ascii="Times" w:hAnsi="Times"/>
          <w:bCs/>
        </w:rPr>
        <w:t>.</w:t>
      </w:r>
    </w:p>
    <w:p w14:paraId="63059041" w14:textId="77777777" w:rsidR="00DD1813" w:rsidRDefault="00DD1813" w:rsidP="00DD1813">
      <w:pPr>
        <w:rPr>
          <w:rFonts w:ascii="Times" w:hAnsi="Times" w:cs="Times"/>
          <w:b/>
        </w:rPr>
      </w:pPr>
      <w:r>
        <w:rPr>
          <w:rFonts w:ascii="Times" w:hAnsi="Times" w:cs="Times"/>
          <w:b/>
        </w:rPr>
        <w:t>Observation 7. Redcap techniques do not have a significant impact on UL coverage.</w:t>
      </w:r>
    </w:p>
    <w:p w14:paraId="683967C6" w14:textId="5F36E8C7" w:rsidR="00DD1813" w:rsidRDefault="00DD1813" w:rsidP="00A16FFF">
      <w:pPr>
        <w:rPr>
          <w:rFonts w:eastAsia="Times New Roman"/>
          <w:color w:val="000000"/>
        </w:rPr>
      </w:pPr>
      <w:r>
        <w:rPr>
          <w:rFonts w:eastAsia="Times New Roman"/>
          <w:color w:val="000000"/>
        </w:rPr>
        <w:t>The document makes the following proposals:</w:t>
      </w:r>
    </w:p>
    <w:p w14:paraId="56DAEB92" w14:textId="77777777" w:rsidR="00DD1813" w:rsidRDefault="00DD1813" w:rsidP="00DD1813">
      <w:pPr>
        <w:rPr>
          <w:rFonts w:ascii="Times" w:hAnsi="Times" w:cs="Times"/>
        </w:rPr>
      </w:pPr>
      <w:r w:rsidRPr="007239C5">
        <w:rPr>
          <w:rFonts w:ascii="Times" w:hAnsi="Times" w:cs="Times"/>
          <w:b/>
        </w:rPr>
        <w:t xml:space="preserve">Proposal </w:t>
      </w:r>
      <w:r>
        <w:rPr>
          <w:rFonts w:ascii="Times" w:hAnsi="Times" w:cs="Times"/>
          <w:b/>
        </w:rPr>
        <w:t>1</w:t>
      </w:r>
      <w:r w:rsidRPr="007239C5">
        <w:rPr>
          <w:rFonts w:ascii="Times" w:hAnsi="Times" w:cs="Times"/>
          <w:b/>
        </w:rPr>
        <w:t xml:space="preserve">: </w:t>
      </w:r>
      <w:r>
        <w:rPr>
          <w:rFonts w:ascii="Times" w:hAnsi="Times" w:cs="Times"/>
          <w:b/>
        </w:rPr>
        <w:t>The impact of redcap techniques on UL network capacity is de-</w:t>
      </w:r>
      <w:proofErr w:type="spellStart"/>
      <w:r>
        <w:rPr>
          <w:rFonts w:ascii="Times" w:hAnsi="Times" w:cs="Times"/>
          <w:b/>
        </w:rPr>
        <w:t>prioritised</w:t>
      </w:r>
      <w:proofErr w:type="spellEnd"/>
      <w:r>
        <w:rPr>
          <w:rFonts w:ascii="Times" w:hAnsi="Times" w:cs="Times"/>
        </w:rPr>
        <w:t>.</w:t>
      </w:r>
    </w:p>
    <w:p w14:paraId="44B29F72" w14:textId="77777777" w:rsidR="00DD1813" w:rsidRDefault="00DD1813" w:rsidP="00DD1813">
      <w:pPr>
        <w:rPr>
          <w:rFonts w:ascii="Times" w:hAnsi="Times" w:cs="Times"/>
        </w:rPr>
      </w:pPr>
      <w:r w:rsidRPr="007239C5">
        <w:rPr>
          <w:rFonts w:ascii="Times" w:hAnsi="Times" w:cs="Times"/>
          <w:b/>
        </w:rPr>
        <w:t xml:space="preserve">Proposal </w:t>
      </w:r>
      <w:r>
        <w:rPr>
          <w:rFonts w:ascii="Times" w:hAnsi="Times" w:cs="Times"/>
          <w:b/>
        </w:rPr>
        <w:t>2</w:t>
      </w:r>
      <w:r w:rsidRPr="007239C5">
        <w:rPr>
          <w:rFonts w:ascii="Times" w:hAnsi="Times" w:cs="Times"/>
          <w:b/>
        </w:rPr>
        <w:t xml:space="preserve">: The impact of Redcap techniques on </w:t>
      </w:r>
      <w:r>
        <w:rPr>
          <w:rFonts w:ascii="Times" w:hAnsi="Times" w:cs="Times"/>
          <w:b/>
        </w:rPr>
        <w:t xml:space="preserve">DL </w:t>
      </w:r>
      <w:r w:rsidRPr="007239C5">
        <w:rPr>
          <w:rFonts w:ascii="Times" w:hAnsi="Times" w:cs="Times"/>
          <w:b/>
        </w:rPr>
        <w:t xml:space="preserve">network capacity for IWSN and video surveillance use cases </w:t>
      </w:r>
      <w:r>
        <w:rPr>
          <w:rFonts w:ascii="Times" w:hAnsi="Times" w:cs="Times"/>
          <w:b/>
        </w:rPr>
        <w:t>is</w:t>
      </w:r>
      <w:r w:rsidRPr="007239C5">
        <w:rPr>
          <w:rFonts w:ascii="Times" w:hAnsi="Times" w:cs="Times"/>
          <w:b/>
        </w:rPr>
        <w:t xml:space="preserve"> </w:t>
      </w:r>
      <w:r>
        <w:rPr>
          <w:rFonts w:ascii="Times" w:hAnsi="Times" w:cs="Times"/>
          <w:b/>
        </w:rPr>
        <w:t>de-</w:t>
      </w:r>
      <w:proofErr w:type="spellStart"/>
      <w:r>
        <w:rPr>
          <w:rFonts w:ascii="Times" w:hAnsi="Times" w:cs="Times"/>
          <w:b/>
        </w:rPr>
        <w:t>prioritised</w:t>
      </w:r>
      <w:proofErr w:type="spellEnd"/>
      <w:r>
        <w:rPr>
          <w:rFonts w:ascii="Times" w:hAnsi="Times" w:cs="Times"/>
        </w:rPr>
        <w:t>.</w:t>
      </w:r>
    </w:p>
    <w:p w14:paraId="5632035F" w14:textId="77777777" w:rsidR="00DD1813" w:rsidRDefault="00DD1813" w:rsidP="00DD1813">
      <w:pPr>
        <w:rPr>
          <w:rFonts w:ascii="Times" w:hAnsi="Times" w:cs="Times"/>
        </w:rPr>
      </w:pPr>
      <w:r w:rsidRPr="007239C5">
        <w:rPr>
          <w:rFonts w:ascii="Times" w:hAnsi="Times" w:cs="Times"/>
          <w:b/>
        </w:rPr>
        <w:t xml:space="preserve">Proposal </w:t>
      </w:r>
      <w:r>
        <w:rPr>
          <w:rFonts w:ascii="Times" w:hAnsi="Times" w:cs="Times"/>
          <w:b/>
        </w:rPr>
        <w:t>3</w:t>
      </w:r>
      <w:r w:rsidRPr="007239C5">
        <w:rPr>
          <w:rFonts w:ascii="Times" w:hAnsi="Times" w:cs="Times"/>
          <w:b/>
        </w:rPr>
        <w:t xml:space="preserve">: The impact of Redcap techniques on network capacity </w:t>
      </w:r>
      <w:r>
        <w:rPr>
          <w:rFonts w:ascii="Times" w:hAnsi="Times" w:cs="Times"/>
          <w:b/>
        </w:rPr>
        <w:t xml:space="preserve">should </w:t>
      </w:r>
      <w:proofErr w:type="spellStart"/>
      <w:r>
        <w:rPr>
          <w:rFonts w:ascii="Times" w:hAnsi="Times" w:cs="Times"/>
          <w:b/>
        </w:rPr>
        <w:t>prioritise</w:t>
      </w:r>
      <w:proofErr w:type="spellEnd"/>
      <w:r>
        <w:rPr>
          <w:rFonts w:ascii="Times" w:hAnsi="Times" w:cs="Times"/>
          <w:b/>
        </w:rPr>
        <w:t xml:space="preserve"> consideration of the DL network capacity impact of wearable devices</w:t>
      </w:r>
      <w:r>
        <w:rPr>
          <w:rFonts w:ascii="Times" w:hAnsi="Times" w:cs="Times"/>
        </w:rPr>
        <w:t>.</w:t>
      </w:r>
    </w:p>
    <w:p w14:paraId="588D1506" w14:textId="77777777" w:rsidR="00DD1813" w:rsidRPr="00DD1813" w:rsidRDefault="00DD1813" w:rsidP="00A16FFF">
      <w:pPr>
        <w:rPr>
          <w:rFonts w:eastAsia="Times New Roman"/>
          <w:color w:val="000000"/>
        </w:rPr>
      </w:pPr>
    </w:p>
    <w:p w14:paraId="58E9440F" w14:textId="77777777" w:rsidR="00A16FFF" w:rsidRPr="0065385D" w:rsidRDefault="00A16FFF" w:rsidP="00A16FFF">
      <w:pPr>
        <w:rPr>
          <w:rFonts w:eastAsia="MS Mincho"/>
          <w:b/>
        </w:rPr>
      </w:pPr>
    </w:p>
    <w:p w14:paraId="07E4CDF7" w14:textId="77777777" w:rsidR="00A16FFF" w:rsidRPr="005B50B6" w:rsidRDefault="00A16FFF" w:rsidP="00A16FFF">
      <w:pPr>
        <w:pStyle w:val="Heading1"/>
        <w:jc w:val="left"/>
        <w:rPr>
          <w:color w:val="000000" w:themeColor="text1"/>
          <w:lang w:eastAsia="zh-CN"/>
        </w:rPr>
      </w:pPr>
      <w:r>
        <w:rPr>
          <w:color w:val="000000" w:themeColor="text1"/>
          <w:lang w:eastAsia="zh-CN"/>
        </w:rPr>
        <w:t>R</w:t>
      </w:r>
      <w:r w:rsidRPr="005B50B6">
        <w:rPr>
          <w:color w:val="000000" w:themeColor="text1"/>
          <w:lang w:eastAsia="zh-CN"/>
        </w:rPr>
        <w:t>eferences</w:t>
      </w:r>
      <w:r w:rsidRPr="005B50B6">
        <w:rPr>
          <w:rFonts w:hint="eastAsia"/>
          <w:color w:val="000000" w:themeColor="text1"/>
          <w:lang w:eastAsia="zh-CN"/>
        </w:rPr>
        <w:t xml:space="preserve"> </w:t>
      </w:r>
    </w:p>
    <w:p w14:paraId="6FBE4063" w14:textId="1DF517E9" w:rsidR="00A16FFF" w:rsidRDefault="00A16FFF" w:rsidP="00A16FFF">
      <w:pPr>
        <w:pStyle w:val="NormalWeb"/>
        <w:numPr>
          <w:ilvl w:val="0"/>
          <w:numId w:val="2"/>
        </w:numPr>
        <w:spacing w:before="0" w:beforeAutospacing="0" w:after="120" w:afterAutospacing="0"/>
        <w:rPr>
          <w:rFonts w:ascii="Times New Roman" w:hAnsi="Times New Roman" w:cs="Times New Roman"/>
          <w:sz w:val="22"/>
          <w:szCs w:val="22"/>
        </w:rPr>
      </w:pPr>
      <w:bookmarkStart w:id="7" w:name="_Ref40088661"/>
      <w:r w:rsidRPr="00E140F7">
        <w:rPr>
          <w:rFonts w:ascii="Times New Roman" w:eastAsia="Times New Roman" w:hAnsi="Times New Roman" w:cs="Times New Roman"/>
          <w:color w:val="201F1E"/>
          <w:sz w:val="22"/>
          <w:szCs w:val="22"/>
          <w:bdr w:val="none" w:sz="0" w:space="0" w:color="auto" w:frame="1"/>
        </w:rPr>
        <w:t>RP-193238</w:t>
      </w:r>
      <w:r w:rsidRPr="00E140F7">
        <w:rPr>
          <w:rFonts w:ascii="Times New Roman" w:hAnsi="Times New Roman" w:cs="Times New Roman"/>
          <w:sz w:val="22"/>
          <w:szCs w:val="22"/>
        </w:rPr>
        <w:t xml:space="preserve">. “New SID on support of reduced capability NR devices”. RAN plenary # 86. </w:t>
      </w:r>
      <w:proofErr w:type="spellStart"/>
      <w:r w:rsidRPr="00E140F7">
        <w:rPr>
          <w:rFonts w:ascii="Times New Roman" w:hAnsi="Times New Roman" w:cs="Times New Roman"/>
          <w:sz w:val="22"/>
          <w:szCs w:val="22"/>
        </w:rPr>
        <w:t>Sitges</w:t>
      </w:r>
      <w:proofErr w:type="spellEnd"/>
      <w:r w:rsidRPr="00E140F7">
        <w:rPr>
          <w:rFonts w:ascii="Times New Roman" w:hAnsi="Times New Roman" w:cs="Times New Roman"/>
          <w:sz w:val="22"/>
          <w:szCs w:val="22"/>
        </w:rPr>
        <w:t>, Spain. December 2019.</w:t>
      </w:r>
      <w:bookmarkEnd w:id="7"/>
    </w:p>
    <w:p w14:paraId="2FCE2E52" w14:textId="77777777" w:rsidR="00253527" w:rsidRDefault="00253527" w:rsidP="00253527">
      <w:pPr>
        <w:pStyle w:val="NormalWeb"/>
        <w:numPr>
          <w:ilvl w:val="0"/>
          <w:numId w:val="2"/>
        </w:numPr>
        <w:spacing w:before="0" w:beforeAutospacing="0" w:after="120" w:afterAutospacing="0"/>
        <w:rPr>
          <w:rFonts w:ascii="Times New Roman" w:hAnsi="Times New Roman" w:cs="Times New Roman"/>
          <w:sz w:val="22"/>
          <w:szCs w:val="22"/>
        </w:rPr>
      </w:pPr>
      <w:bookmarkStart w:id="8" w:name="_Ref47119387"/>
      <w:r w:rsidRPr="002A3B95">
        <w:rPr>
          <w:rFonts w:ascii="Times New Roman" w:hAnsi="Times New Roman" w:cs="Times New Roman"/>
          <w:sz w:val="22"/>
          <w:szCs w:val="22"/>
        </w:rPr>
        <w:t>R1-2004251</w:t>
      </w:r>
      <w:r>
        <w:rPr>
          <w:rFonts w:ascii="Times New Roman" w:hAnsi="Times New Roman" w:cs="Times New Roman"/>
          <w:sz w:val="22"/>
          <w:szCs w:val="22"/>
        </w:rPr>
        <w:t>. “</w:t>
      </w:r>
      <w:r w:rsidRPr="002A3B95">
        <w:rPr>
          <w:rFonts w:ascii="Times New Roman" w:hAnsi="Times New Roman" w:cs="Times New Roman"/>
          <w:sz w:val="22"/>
          <w:szCs w:val="22"/>
        </w:rPr>
        <w:t>Standard Aspects of UE complexity Reduction Features</w:t>
      </w:r>
      <w:r>
        <w:rPr>
          <w:rFonts w:ascii="Times New Roman" w:hAnsi="Times New Roman" w:cs="Times New Roman"/>
          <w:sz w:val="22"/>
          <w:szCs w:val="22"/>
        </w:rPr>
        <w:t>”. Apple. RAN1#101e. May 2020.</w:t>
      </w:r>
      <w:bookmarkEnd w:id="8"/>
    </w:p>
    <w:p w14:paraId="13D3C22E" w14:textId="77777777" w:rsidR="00253527" w:rsidRDefault="00253527" w:rsidP="00253527">
      <w:pPr>
        <w:pStyle w:val="NormalWeb"/>
        <w:numPr>
          <w:ilvl w:val="0"/>
          <w:numId w:val="2"/>
        </w:numPr>
        <w:spacing w:before="0" w:beforeAutospacing="0" w:after="120" w:afterAutospacing="0"/>
        <w:rPr>
          <w:rFonts w:ascii="Times New Roman" w:hAnsi="Times New Roman" w:cs="Times New Roman"/>
          <w:sz w:val="22"/>
          <w:szCs w:val="22"/>
        </w:rPr>
      </w:pPr>
      <w:bookmarkStart w:id="9" w:name="_Ref47119405"/>
      <w:r w:rsidRPr="002A3B95">
        <w:rPr>
          <w:rFonts w:ascii="Times New Roman" w:hAnsi="Times New Roman" w:cs="Times New Roman"/>
          <w:sz w:val="22"/>
          <w:szCs w:val="22"/>
        </w:rPr>
        <w:t>R1-2003431</w:t>
      </w:r>
      <w:r>
        <w:rPr>
          <w:rFonts w:ascii="Times New Roman" w:hAnsi="Times New Roman" w:cs="Times New Roman"/>
          <w:sz w:val="22"/>
          <w:szCs w:val="22"/>
        </w:rPr>
        <w:t>. “</w:t>
      </w:r>
      <w:r w:rsidRPr="002A3B95">
        <w:rPr>
          <w:rFonts w:ascii="Times New Roman" w:hAnsi="Times New Roman" w:cs="Times New Roman"/>
          <w:sz w:val="22"/>
          <w:szCs w:val="22"/>
        </w:rPr>
        <w:t>Capability and complexity reduction for Reduced Capability NR devices</w:t>
      </w:r>
      <w:r>
        <w:rPr>
          <w:rFonts w:ascii="Times New Roman" w:hAnsi="Times New Roman" w:cs="Times New Roman"/>
          <w:sz w:val="22"/>
          <w:szCs w:val="22"/>
        </w:rPr>
        <w:t>”. Vivo, Guangdong Genius. RAN1#101e. May 2020.</w:t>
      </w:r>
      <w:bookmarkEnd w:id="9"/>
    </w:p>
    <w:p w14:paraId="66E47C7E" w14:textId="7EE09336" w:rsidR="00C202D0" w:rsidRDefault="00C202D0" w:rsidP="00C202D0">
      <w:pPr>
        <w:pStyle w:val="ListParagraph"/>
        <w:numPr>
          <w:ilvl w:val="0"/>
          <w:numId w:val="2"/>
        </w:numPr>
        <w:rPr>
          <w:rFonts w:ascii="Times New Roman" w:hAnsi="Times New Roman" w:cs="Times New Roman"/>
        </w:rPr>
      </w:pPr>
      <w:bookmarkStart w:id="10" w:name="_Ref40205268"/>
      <w:bookmarkStart w:id="11" w:name="_Ref47646794"/>
      <w:r>
        <w:rPr>
          <w:rFonts w:ascii="Times New Roman" w:hAnsi="Times New Roman" w:cs="Times New Roman"/>
        </w:rPr>
        <w:t>TR37.910</w:t>
      </w:r>
      <w:bookmarkEnd w:id="10"/>
      <w:r>
        <w:rPr>
          <w:rFonts w:ascii="Times New Roman" w:hAnsi="Times New Roman" w:cs="Times New Roman"/>
        </w:rPr>
        <w:t xml:space="preserve">. “Study on </w:t>
      </w:r>
      <w:proofErr w:type="spellStart"/>
      <w:r>
        <w:rPr>
          <w:rFonts w:ascii="Times New Roman" w:hAnsi="Times New Roman" w:cs="Times New Roman"/>
        </w:rPr>
        <w:t>self evaluation</w:t>
      </w:r>
      <w:proofErr w:type="spellEnd"/>
      <w:r>
        <w:rPr>
          <w:rFonts w:ascii="Times New Roman" w:hAnsi="Times New Roman" w:cs="Times New Roman"/>
        </w:rPr>
        <w:t xml:space="preserve"> towards IMT-2020 submission”.</w:t>
      </w:r>
      <w:bookmarkEnd w:id="11"/>
    </w:p>
    <w:p w14:paraId="2C1FA458" w14:textId="77777777" w:rsidR="00516C26" w:rsidRDefault="00516C26" w:rsidP="00516C26">
      <w:pPr>
        <w:pStyle w:val="NormalWeb"/>
        <w:numPr>
          <w:ilvl w:val="0"/>
          <w:numId w:val="2"/>
        </w:numPr>
        <w:spacing w:before="0" w:beforeAutospacing="0" w:after="120" w:afterAutospacing="0"/>
        <w:rPr>
          <w:rFonts w:ascii="Times New Roman" w:hAnsi="Times New Roman" w:cs="Times New Roman"/>
          <w:sz w:val="22"/>
          <w:szCs w:val="22"/>
        </w:rPr>
      </w:pPr>
      <w:bookmarkStart w:id="12" w:name="_Ref47710004"/>
      <w:r>
        <w:rPr>
          <w:rFonts w:ascii="Times New Roman" w:hAnsi="Times New Roman" w:cs="Times New Roman"/>
          <w:sz w:val="22"/>
          <w:szCs w:val="22"/>
        </w:rPr>
        <w:t>RP-2000821. “</w:t>
      </w:r>
      <w:r w:rsidRPr="00AA6C09">
        <w:rPr>
          <w:rFonts w:ascii="Times New Roman" w:hAnsi="Times New Roman" w:cs="Times New Roman"/>
          <w:sz w:val="22"/>
          <w:szCs w:val="22"/>
        </w:rPr>
        <w:t>Status report for Study on support of reduced capability NR devices</w:t>
      </w:r>
      <w:r>
        <w:rPr>
          <w:rFonts w:ascii="Times New Roman" w:hAnsi="Times New Roman" w:cs="Times New Roman"/>
          <w:sz w:val="22"/>
          <w:szCs w:val="22"/>
        </w:rPr>
        <w:t xml:space="preserve">”. </w:t>
      </w:r>
      <w:r w:rsidRPr="00AA6C09">
        <w:rPr>
          <w:rFonts w:ascii="Times New Roman" w:hAnsi="Times New Roman" w:cs="Times New Roman"/>
          <w:sz w:val="22"/>
          <w:szCs w:val="22"/>
        </w:rPr>
        <w:t>Ericsson</w:t>
      </w:r>
      <w:r>
        <w:rPr>
          <w:rFonts w:ascii="Times New Roman" w:hAnsi="Times New Roman" w:cs="Times New Roman"/>
          <w:sz w:val="22"/>
          <w:szCs w:val="22"/>
        </w:rPr>
        <w:t xml:space="preserve"> (</w:t>
      </w:r>
      <w:r w:rsidRPr="00AA6C09">
        <w:rPr>
          <w:rFonts w:ascii="Times New Roman" w:hAnsi="Times New Roman" w:cs="Times New Roman"/>
          <w:sz w:val="22"/>
          <w:szCs w:val="22"/>
        </w:rPr>
        <w:t>rapporteur</w:t>
      </w:r>
      <w:r>
        <w:rPr>
          <w:rFonts w:ascii="Times New Roman" w:hAnsi="Times New Roman" w:cs="Times New Roman"/>
          <w:sz w:val="22"/>
          <w:szCs w:val="22"/>
        </w:rPr>
        <w:t>). RANP#88e. June 2020</w:t>
      </w:r>
      <w:bookmarkEnd w:id="12"/>
      <w:r>
        <w:rPr>
          <w:rFonts w:ascii="Times New Roman" w:hAnsi="Times New Roman" w:cs="Times New Roman"/>
          <w:sz w:val="22"/>
          <w:szCs w:val="22"/>
        </w:rPr>
        <w:t>.</w:t>
      </w:r>
    </w:p>
    <w:p w14:paraId="087C85A4" w14:textId="77777777" w:rsidR="00516C26" w:rsidRDefault="00516C26" w:rsidP="00516C26">
      <w:pPr>
        <w:pStyle w:val="ListParagraph"/>
        <w:ind w:left="357"/>
        <w:rPr>
          <w:rFonts w:ascii="Times New Roman" w:hAnsi="Times New Roman" w:cs="Times New Roman"/>
        </w:rPr>
      </w:pPr>
    </w:p>
    <w:p w14:paraId="5EA30A47" w14:textId="77777777" w:rsidR="00253527" w:rsidRPr="00E140F7" w:rsidRDefault="00253527" w:rsidP="00C202D0">
      <w:pPr>
        <w:pStyle w:val="NormalWeb"/>
        <w:spacing w:before="0" w:beforeAutospacing="0" w:after="120" w:afterAutospacing="0"/>
        <w:ind w:left="357"/>
        <w:rPr>
          <w:rFonts w:ascii="Times New Roman" w:hAnsi="Times New Roman" w:cs="Times New Roman"/>
          <w:sz w:val="22"/>
          <w:szCs w:val="22"/>
        </w:rPr>
      </w:pPr>
    </w:p>
    <w:p w14:paraId="40030029" w14:textId="77777777" w:rsidR="00A16FFF" w:rsidRPr="00494162" w:rsidRDefault="00A16FFF" w:rsidP="00A16FFF">
      <w:pPr>
        <w:pStyle w:val="NormalWeb"/>
        <w:spacing w:before="0" w:beforeAutospacing="0" w:after="120" w:afterAutospacing="0"/>
        <w:rPr>
          <w:rFonts w:ascii="Times New Roman" w:hAnsi="Times New Roman" w:cs="Times New Roman"/>
          <w:sz w:val="21"/>
          <w:szCs w:val="21"/>
        </w:rPr>
      </w:pPr>
    </w:p>
    <w:p w14:paraId="4E29EDCD" w14:textId="77777777" w:rsidR="00A16FFF" w:rsidRDefault="00A16FFF" w:rsidP="00A16FFF">
      <w:pPr>
        <w:pStyle w:val="NormalWeb"/>
        <w:spacing w:before="0" w:beforeAutospacing="0" w:after="120" w:afterAutospacing="0"/>
        <w:rPr>
          <w:rFonts w:ascii="Times New Roman" w:hAnsi="Times New Roman" w:cs="Times New Roman"/>
          <w:sz w:val="21"/>
          <w:szCs w:val="22"/>
        </w:rPr>
      </w:pPr>
    </w:p>
    <w:p w14:paraId="2637E067" w14:textId="5567AD31" w:rsidR="0049619F" w:rsidRDefault="0049619F" w:rsidP="0065314B">
      <w:pPr>
        <w:pStyle w:val="NormalWeb"/>
        <w:spacing w:before="0" w:beforeAutospacing="0" w:after="0" w:afterAutospacing="0"/>
        <w:rPr>
          <w:color w:val="000000" w:themeColor="text1"/>
        </w:rPr>
      </w:pPr>
    </w:p>
    <w:p w14:paraId="38216001" w14:textId="77777777" w:rsidR="00037756" w:rsidRDefault="00037756">
      <w:pPr>
        <w:pStyle w:val="NormalWeb"/>
        <w:spacing w:before="0" w:beforeAutospacing="0" w:after="0" w:afterAutospacing="0"/>
        <w:rPr>
          <w:color w:val="000000" w:themeColor="text1"/>
        </w:rPr>
      </w:pPr>
    </w:p>
    <w:sectPr w:rsidR="00037756"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618B6" w14:textId="77777777" w:rsidR="00474D2F" w:rsidRDefault="00474D2F" w:rsidP="00530B04">
      <w:pPr>
        <w:spacing w:after="0"/>
      </w:pPr>
      <w:r>
        <w:separator/>
      </w:r>
    </w:p>
  </w:endnote>
  <w:endnote w:type="continuationSeparator" w:id="0">
    <w:p w14:paraId="61021C1F" w14:textId="77777777" w:rsidR="00474D2F" w:rsidRDefault="00474D2F"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4CD98" w14:textId="77777777" w:rsidR="00474D2F" w:rsidRDefault="00474D2F" w:rsidP="00530B04">
      <w:pPr>
        <w:spacing w:after="0"/>
      </w:pPr>
      <w:r>
        <w:separator/>
      </w:r>
    </w:p>
  </w:footnote>
  <w:footnote w:type="continuationSeparator" w:id="0">
    <w:p w14:paraId="1469AB88" w14:textId="77777777" w:rsidR="00474D2F" w:rsidRDefault="00474D2F"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33F66"/>
    <w:multiLevelType w:val="hybridMultilevel"/>
    <w:tmpl w:val="D1AC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D101EC"/>
    <w:multiLevelType w:val="hybridMultilevel"/>
    <w:tmpl w:val="4AAE5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918DA"/>
    <w:multiLevelType w:val="hybridMultilevel"/>
    <w:tmpl w:val="50124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708AE"/>
    <w:multiLevelType w:val="hybridMultilevel"/>
    <w:tmpl w:val="39DAE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11F31"/>
    <w:multiLevelType w:val="hybridMultilevel"/>
    <w:tmpl w:val="B9266E12"/>
    <w:lvl w:ilvl="0" w:tplc="39861EBE">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7456C"/>
    <w:multiLevelType w:val="hybridMultilevel"/>
    <w:tmpl w:val="0420A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B54F16"/>
    <w:multiLevelType w:val="hybridMultilevel"/>
    <w:tmpl w:val="6B0C3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2620D"/>
    <w:multiLevelType w:val="hybridMultilevel"/>
    <w:tmpl w:val="9E6AF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7B625A"/>
    <w:multiLevelType w:val="hybridMultilevel"/>
    <w:tmpl w:val="A1920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66E1C"/>
    <w:multiLevelType w:val="hybridMultilevel"/>
    <w:tmpl w:val="6FA6B960"/>
    <w:lvl w:ilvl="0" w:tplc="078AAF02">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F224D5"/>
    <w:multiLevelType w:val="hybridMultilevel"/>
    <w:tmpl w:val="698803D4"/>
    <w:lvl w:ilvl="0" w:tplc="9C18DBC4">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811295"/>
    <w:multiLevelType w:val="hybridMultilevel"/>
    <w:tmpl w:val="CB64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3F0710"/>
    <w:multiLevelType w:val="multilevel"/>
    <w:tmpl w:val="142A0908"/>
    <w:lvl w:ilvl="0">
      <w:start w:val="2"/>
      <w:numFmt w:val="decimal"/>
      <w:lvlText w:val="%1."/>
      <w:lvlJc w:val="left"/>
      <w:pPr>
        <w:ind w:left="360" w:hanging="360"/>
      </w:pPr>
      <w:rPr>
        <w:rFonts w:hint="default"/>
        <w:u w:val="none"/>
      </w:rPr>
    </w:lvl>
    <w:lvl w:ilvl="1">
      <w:start w:val="1"/>
      <w:numFmt w:val="decimal"/>
      <w:lvlText w:val="%1.%2."/>
      <w:lvlJc w:val="left"/>
      <w:pPr>
        <w:ind w:left="792" w:hanging="432"/>
      </w:pPr>
      <w:rPr>
        <w:rFonts w:hint="default"/>
        <w:color w:val="000000"/>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977A51"/>
    <w:multiLevelType w:val="hybridMultilevel"/>
    <w:tmpl w:val="6E9CA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D011E8"/>
    <w:multiLevelType w:val="hybridMultilevel"/>
    <w:tmpl w:val="61C8B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C32A8B"/>
    <w:multiLevelType w:val="hybridMultilevel"/>
    <w:tmpl w:val="BECE5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B416BD"/>
    <w:multiLevelType w:val="hybridMultilevel"/>
    <w:tmpl w:val="222A0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F037C7"/>
    <w:multiLevelType w:val="hybridMultilevel"/>
    <w:tmpl w:val="C3147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4A7CEA"/>
    <w:multiLevelType w:val="hybridMultilevel"/>
    <w:tmpl w:val="C9BE3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DC60B5"/>
    <w:multiLevelType w:val="hybridMultilevel"/>
    <w:tmpl w:val="8ECE1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A4084D"/>
    <w:multiLevelType w:val="multilevel"/>
    <w:tmpl w:val="625CFA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190D92"/>
    <w:multiLevelType w:val="hybridMultilevel"/>
    <w:tmpl w:val="F5B235BC"/>
    <w:lvl w:ilvl="0" w:tplc="F4389A5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7E154F"/>
    <w:multiLevelType w:val="hybridMultilevel"/>
    <w:tmpl w:val="A6F2153C"/>
    <w:lvl w:ilvl="0" w:tplc="73E4900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A008E3"/>
    <w:multiLevelType w:val="hybridMultilevel"/>
    <w:tmpl w:val="2CD41AC4"/>
    <w:lvl w:ilvl="0" w:tplc="D96C9AA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D87BF3"/>
    <w:multiLevelType w:val="hybridMultilevel"/>
    <w:tmpl w:val="FD86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E54971"/>
    <w:multiLevelType w:val="hybridMultilevel"/>
    <w:tmpl w:val="1FFEC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7B7996"/>
    <w:multiLevelType w:val="hybridMultilevel"/>
    <w:tmpl w:val="A3265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620039"/>
    <w:multiLevelType w:val="hybridMultilevel"/>
    <w:tmpl w:val="C4CAFC80"/>
    <w:lvl w:ilvl="0" w:tplc="34F02EFC">
      <w:start w:val="7"/>
      <w:numFmt w:val="bullet"/>
      <w:lvlText w:val="-"/>
      <w:lvlJc w:val="left"/>
      <w:pPr>
        <w:ind w:left="720" w:hanging="360"/>
      </w:pPr>
      <w:rPr>
        <w:rFonts w:ascii="Calibri" w:eastAsiaTheme="minorEastAsia" w:hAnsi="Calibri" w:cs="Calibri" w:hint="default"/>
        <w:color w:val="auto"/>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0E52B0"/>
    <w:multiLevelType w:val="hybridMultilevel"/>
    <w:tmpl w:val="F6BC3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A21404"/>
    <w:multiLevelType w:val="multilevel"/>
    <w:tmpl w:val="00066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3"/>
  </w:num>
  <w:num w:numId="5">
    <w:abstractNumId w:val="42"/>
  </w:num>
  <w:num w:numId="6">
    <w:abstractNumId w:val="6"/>
  </w:num>
  <w:num w:numId="7">
    <w:abstractNumId w:val="8"/>
  </w:num>
  <w:num w:numId="8">
    <w:abstractNumId w:val="31"/>
  </w:num>
  <w:num w:numId="9">
    <w:abstractNumId w:val="13"/>
  </w:num>
  <w:num w:numId="10">
    <w:abstractNumId w:val="27"/>
  </w:num>
  <w:num w:numId="11">
    <w:abstractNumId w:val="38"/>
  </w:num>
  <w:num w:numId="12">
    <w:abstractNumId w:val="35"/>
  </w:num>
  <w:num w:numId="13">
    <w:abstractNumId w:val="40"/>
  </w:num>
  <w:num w:numId="14">
    <w:abstractNumId w:val="16"/>
  </w:num>
  <w:num w:numId="15">
    <w:abstractNumId w:val="32"/>
  </w:num>
  <w:num w:numId="16">
    <w:abstractNumId w:val="43"/>
  </w:num>
  <w:num w:numId="17">
    <w:abstractNumId w:val="39"/>
  </w:num>
  <w:num w:numId="18">
    <w:abstractNumId w:val="15"/>
  </w:num>
  <w:num w:numId="19">
    <w:abstractNumId w:val="19"/>
  </w:num>
  <w:num w:numId="20">
    <w:abstractNumId w:val="30"/>
  </w:num>
  <w:num w:numId="21">
    <w:abstractNumId w:val="28"/>
  </w:num>
  <w:num w:numId="2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33"/>
  </w:num>
  <w:num w:numId="24">
    <w:abstractNumId w:val="12"/>
  </w:num>
  <w:num w:numId="25">
    <w:abstractNumId w:val="45"/>
  </w:num>
  <w:num w:numId="26">
    <w:abstractNumId w:val="2"/>
  </w:num>
  <w:num w:numId="27">
    <w:abstractNumId w:val="4"/>
  </w:num>
  <w:num w:numId="28">
    <w:abstractNumId w:val="26"/>
  </w:num>
  <w:num w:numId="29">
    <w:abstractNumId w:val="14"/>
  </w:num>
  <w:num w:numId="30">
    <w:abstractNumId w:val="1"/>
  </w:num>
  <w:num w:numId="31">
    <w:abstractNumId w:val="44"/>
  </w:num>
  <w:num w:numId="32">
    <w:abstractNumId w:val="10"/>
  </w:num>
  <w:num w:numId="33">
    <w:abstractNumId w:val="21"/>
  </w:num>
  <w:num w:numId="34">
    <w:abstractNumId w:val="11"/>
  </w:num>
  <w:num w:numId="35">
    <w:abstractNumId w:val="5"/>
  </w:num>
  <w:num w:numId="36">
    <w:abstractNumId w:val="17"/>
  </w:num>
  <w:num w:numId="37">
    <w:abstractNumId w:val="7"/>
  </w:num>
  <w:num w:numId="38">
    <w:abstractNumId w:val="18"/>
  </w:num>
  <w:num w:numId="39">
    <w:abstractNumId w:val="36"/>
  </w:num>
  <w:num w:numId="40">
    <w:abstractNumId w:val="37"/>
  </w:num>
  <w:num w:numId="41">
    <w:abstractNumId w:val="34"/>
  </w:num>
  <w:num w:numId="42">
    <w:abstractNumId w:val="24"/>
  </w:num>
  <w:num w:numId="43">
    <w:abstractNumId w:val="41"/>
  </w:num>
  <w:num w:numId="44">
    <w:abstractNumId w:val="29"/>
  </w:num>
  <w:num w:numId="45">
    <w:abstractNumId w:val="3"/>
  </w:num>
  <w:num w:numId="4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032AE"/>
    <w:rsid w:val="000057B6"/>
    <w:rsid w:val="0001110B"/>
    <w:rsid w:val="00012F61"/>
    <w:rsid w:val="0001388F"/>
    <w:rsid w:val="00014405"/>
    <w:rsid w:val="000153B8"/>
    <w:rsid w:val="000161E2"/>
    <w:rsid w:val="00025239"/>
    <w:rsid w:val="0002564F"/>
    <w:rsid w:val="00031789"/>
    <w:rsid w:val="00031E29"/>
    <w:rsid w:val="00034ED6"/>
    <w:rsid w:val="00037756"/>
    <w:rsid w:val="000403E2"/>
    <w:rsid w:val="00042E3B"/>
    <w:rsid w:val="00051643"/>
    <w:rsid w:val="0005228D"/>
    <w:rsid w:val="000546AA"/>
    <w:rsid w:val="00057733"/>
    <w:rsid w:val="00057B34"/>
    <w:rsid w:val="000613FC"/>
    <w:rsid w:val="00065397"/>
    <w:rsid w:val="00065FF6"/>
    <w:rsid w:val="0006615E"/>
    <w:rsid w:val="00066942"/>
    <w:rsid w:val="0007331C"/>
    <w:rsid w:val="00073544"/>
    <w:rsid w:val="00074007"/>
    <w:rsid w:val="000760F3"/>
    <w:rsid w:val="0008402E"/>
    <w:rsid w:val="0009067B"/>
    <w:rsid w:val="00095B06"/>
    <w:rsid w:val="000A32BD"/>
    <w:rsid w:val="000A4B68"/>
    <w:rsid w:val="000A69FB"/>
    <w:rsid w:val="000A7089"/>
    <w:rsid w:val="000B2F7A"/>
    <w:rsid w:val="000B5C66"/>
    <w:rsid w:val="000C100E"/>
    <w:rsid w:val="000C1B9D"/>
    <w:rsid w:val="000C2E30"/>
    <w:rsid w:val="000C37CD"/>
    <w:rsid w:val="000C5A45"/>
    <w:rsid w:val="000C68DA"/>
    <w:rsid w:val="000D18E2"/>
    <w:rsid w:val="000D212B"/>
    <w:rsid w:val="000D3435"/>
    <w:rsid w:val="000E08F4"/>
    <w:rsid w:val="000E50C3"/>
    <w:rsid w:val="000E55AC"/>
    <w:rsid w:val="000E5881"/>
    <w:rsid w:val="000F2A82"/>
    <w:rsid w:val="000F5158"/>
    <w:rsid w:val="000F51B0"/>
    <w:rsid w:val="00100000"/>
    <w:rsid w:val="00104830"/>
    <w:rsid w:val="00104A15"/>
    <w:rsid w:val="00114D4B"/>
    <w:rsid w:val="00122687"/>
    <w:rsid w:val="0012699C"/>
    <w:rsid w:val="00126EDA"/>
    <w:rsid w:val="001325C9"/>
    <w:rsid w:val="00134CA4"/>
    <w:rsid w:val="00141AF7"/>
    <w:rsid w:val="00141E1E"/>
    <w:rsid w:val="00142174"/>
    <w:rsid w:val="00142BC5"/>
    <w:rsid w:val="0014580B"/>
    <w:rsid w:val="001461C7"/>
    <w:rsid w:val="00150413"/>
    <w:rsid w:val="0015155E"/>
    <w:rsid w:val="00151CEB"/>
    <w:rsid w:val="001531E7"/>
    <w:rsid w:val="00160048"/>
    <w:rsid w:val="00162D81"/>
    <w:rsid w:val="00166037"/>
    <w:rsid w:val="00167BA9"/>
    <w:rsid w:val="001702D8"/>
    <w:rsid w:val="001724D0"/>
    <w:rsid w:val="00175F2F"/>
    <w:rsid w:val="00182D26"/>
    <w:rsid w:val="00196931"/>
    <w:rsid w:val="001A126A"/>
    <w:rsid w:val="001A2CBC"/>
    <w:rsid w:val="001A6AC6"/>
    <w:rsid w:val="001B0FDD"/>
    <w:rsid w:val="001B1E2F"/>
    <w:rsid w:val="001B31C9"/>
    <w:rsid w:val="001B6FE1"/>
    <w:rsid w:val="001C0927"/>
    <w:rsid w:val="001C7C0D"/>
    <w:rsid w:val="001C7FED"/>
    <w:rsid w:val="001D267B"/>
    <w:rsid w:val="001D52C3"/>
    <w:rsid w:val="001D5B26"/>
    <w:rsid w:val="001D7FEE"/>
    <w:rsid w:val="001E2E0B"/>
    <w:rsid w:val="001E6B6C"/>
    <w:rsid w:val="001F5DA6"/>
    <w:rsid w:val="0020123A"/>
    <w:rsid w:val="00204904"/>
    <w:rsid w:val="0020493E"/>
    <w:rsid w:val="002059D8"/>
    <w:rsid w:val="00205E36"/>
    <w:rsid w:val="00210FFF"/>
    <w:rsid w:val="002128E3"/>
    <w:rsid w:val="00212B79"/>
    <w:rsid w:val="0021408F"/>
    <w:rsid w:val="00217900"/>
    <w:rsid w:val="00220CB6"/>
    <w:rsid w:val="00225077"/>
    <w:rsid w:val="002261A0"/>
    <w:rsid w:val="002315E4"/>
    <w:rsid w:val="00232A0A"/>
    <w:rsid w:val="0024099B"/>
    <w:rsid w:val="00242F08"/>
    <w:rsid w:val="00247964"/>
    <w:rsid w:val="00247B8F"/>
    <w:rsid w:val="00250B03"/>
    <w:rsid w:val="00253527"/>
    <w:rsid w:val="0025424F"/>
    <w:rsid w:val="00254A51"/>
    <w:rsid w:val="00255D7E"/>
    <w:rsid w:val="00257B77"/>
    <w:rsid w:val="00265C71"/>
    <w:rsid w:val="0027504A"/>
    <w:rsid w:val="00276C50"/>
    <w:rsid w:val="00276E34"/>
    <w:rsid w:val="0028263A"/>
    <w:rsid w:val="00286E12"/>
    <w:rsid w:val="00287FC2"/>
    <w:rsid w:val="00290B96"/>
    <w:rsid w:val="00292726"/>
    <w:rsid w:val="0029410F"/>
    <w:rsid w:val="00294353"/>
    <w:rsid w:val="00295F80"/>
    <w:rsid w:val="002A53FA"/>
    <w:rsid w:val="002B75D4"/>
    <w:rsid w:val="002C4807"/>
    <w:rsid w:val="002C654F"/>
    <w:rsid w:val="002D17F4"/>
    <w:rsid w:val="002D2F34"/>
    <w:rsid w:val="002D3EFE"/>
    <w:rsid w:val="002D6AF5"/>
    <w:rsid w:val="002D71B7"/>
    <w:rsid w:val="002F1966"/>
    <w:rsid w:val="002F3A7A"/>
    <w:rsid w:val="002F4052"/>
    <w:rsid w:val="002F452E"/>
    <w:rsid w:val="002F7564"/>
    <w:rsid w:val="00300EB6"/>
    <w:rsid w:val="00302EB0"/>
    <w:rsid w:val="003040E4"/>
    <w:rsid w:val="00305186"/>
    <w:rsid w:val="003071AF"/>
    <w:rsid w:val="003072DE"/>
    <w:rsid w:val="00312BC6"/>
    <w:rsid w:val="0031691B"/>
    <w:rsid w:val="00316C97"/>
    <w:rsid w:val="003173CA"/>
    <w:rsid w:val="00323CA7"/>
    <w:rsid w:val="003242AF"/>
    <w:rsid w:val="00325AD3"/>
    <w:rsid w:val="0033036A"/>
    <w:rsid w:val="003327C0"/>
    <w:rsid w:val="00334F71"/>
    <w:rsid w:val="00336EEF"/>
    <w:rsid w:val="00342FB0"/>
    <w:rsid w:val="00345F54"/>
    <w:rsid w:val="0035550A"/>
    <w:rsid w:val="003577EA"/>
    <w:rsid w:val="00360917"/>
    <w:rsid w:val="00362D49"/>
    <w:rsid w:val="00373D7C"/>
    <w:rsid w:val="0037575A"/>
    <w:rsid w:val="00377B22"/>
    <w:rsid w:val="0038553E"/>
    <w:rsid w:val="00386A7B"/>
    <w:rsid w:val="003873D5"/>
    <w:rsid w:val="00390498"/>
    <w:rsid w:val="003934EE"/>
    <w:rsid w:val="0039479F"/>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73DE"/>
    <w:rsid w:val="003E7AD5"/>
    <w:rsid w:val="003F00AD"/>
    <w:rsid w:val="003F12D0"/>
    <w:rsid w:val="003F2349"/>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328B"/>
    <w:rsid w:val="00456E70"/>
    <w:rsid w:val="00456F8C"/>
    <w:rsid w:val="004579FF"/>
    <w:rsid w:val="00460371"/>
    <w:rsid w:val="0046079B"/>
    <w:rsid w:val="00461EC0"/>
    <w:rsid w:val="00463B0C"/>
    <w:rsid w:val="00464A4F"/>
    <w:rsid w:val="00465669"/>
    <w:rsid w:val="00466682"/>
    <w:rsid w:val="004744A4"/>
    <w:rsid w:val="00474D2F"/>
    <w:rsid w:val="00474ED9"/>
    <w:rsid w:val="00477789"/>
    <w:rsid w:val="00481255"/>
    <w:rsid w:val="00485E02"/>
    <w:rsid w:val="00494162"/>
    <w:rsid w:val="00495113"/>
    <w:rsid w:val="0049514C"/>
    <w:rsid w:val="0049619F"/>
    <w:rsid w:val="00496FA8"/>
    <w:rsid w:val="004971A4"/>
    <w:rsid w:val="004A4E7B"/>
    <w:rsid w:val="004A55DD"/>
    <w:rsid w:val="004B2E3C"/>
    <w:rsid w:val="004B31E1"/>
    <w:rsid w:val="004B3AA0"/>
    <w:rsid w:val="004B4070"/>
    <w:rsid w:val="004B69D7"/>
    <w:rsid w:val="004C6A36"/>
    <w:rsid w:val="004D013C"/>
    <w:rsid w:val="004D2C70"/>
    <w:rsid w:val="004D46BE"/>
    <w:rsid w:val="004D6DF6"/>
    <w:rsid w:val="004D7829"/>
    <w:rsid w:val="004E254D"/>
    <w:rsid w:val="004E3171"/>
    <w:rsid w:val="004E5969"/>
    <w:rsid w:val="004E61AA"/>
    <w:rsid w:val="004E6843"/>
    <w:rsid w:val="004E7E02"/>
    <w:rsid w:val="004F1660"/>
    <w:rsid w:val="004F609F"/>
    <w:rsid w:val="00500E4A"/>
    <w:rsid w:val="00505644"/>
    <w:rsid w:val="0050646B"/>
    <w:rsid w:val="005076F2"/>
    <w:rsid w:val="005107A5"/>
    <w:rsid w:val="005138A9"/>
    <w:rsid w:val="00516C26"/>
    <w:rsid w:val="00530844"/>
    <w:rsid w:val="00530B04"/>
    <w:rsid w:val="00531E06"/>
    <w:rsid w:val="005369B8"/>
    <w:rsid w:val="00540413"/>
    <w:rsid w:val="005440C1"/>
    <w:rsid w:val="00553115"/>
    <w:rsid w:val="0055445A"/>
    <w:rsid w:val="0055721F"/>
    <w:rsid w:val="0055778B"/>
    <w:rsid w:val="005603EF"/>
    <w:rsid w:val="00563CBB"/>
    <w:rsid w:val="00563FB0"/>
    <w:rsid w:val="00564D26"/>
    <w:rsid w:val="005676BE"/>
    <w:rsid w:val="00572B63"/>
    <w:rsid w:val="005822BA"/>
    <w:rsid w:val="00583339"/>
    <w:rsid w:val="00586D7A"/>
    <w:rsid w:val="00587F9B"/>
    <w:rsid w:val="00592986"/>
    <w:rsid w:val="00594F37"/>
    <w:rsid w:val="005A23EB"/>
    <w:rsid w:val="005A6CD0"/>
    <w:rsid w:val="005A7FF6"/>
    <w:rsid w:val="005B2F88"/>
    <w:rsid w:val="005B5A09"/>
    <w:rsid w:val="005B7ECD"/>
    <w:rsid w:val="005C09FE"/>
    <w:rsid w:val="005C0E12"/>
    <w:rsid w:val="005C24C9"/>
    <w:rsid w:val="005C5BA4"/>
    <w:rsid w:val="005C6643"/>
    <w:rsid w:val="005C6B4C"/>
    <w:rsid w:val="005D0F07"/>
    <w:rsid w:val="005D309E"/>
    <w:rsid w:val="005E03DF"/>
    <w:rsid w:val="005E09D4"/>
    <w:rsid w:val="005E13A6"/>
    <w:rsid w:val="005E1A91"/>
    <w:rsid w:val="005E459E"/>
    <w:rsid w:val="005E70AF"/>
    <w:rsid w:val="005E73B5"/>
    <w:rsid w:val="005F0908"/>
    <w:rsid w:val="005F1734"/>
    <w:rsid w:val="005F63D2"/>
    <w:rsid w:val="005F68C4"/>
    <w:rsid w:val="006052E2"/>
    <w:rsid w:val="006059E6"/>
    <w:rsid w:val="00606825"/>
    <w:rsid w:val="00606A20"/>
    <w:rsid w:val="006124F9"/>
    <w:rsid w:val="0061626A"/>
    <w:rsid w:val="00621B1D"/>
    <w:rsid w:val="0062247A"/>
    <w:rsid w:val="006242E4"/>
    <w:rsid w:val="0063024C"/>
    <w:rsid w:val="00630A1E"/>
    <w:rsid w:val="00636DFE"/>
    <w:rsid w:val="006413A7"/>
    <w:rsid w:val="0064152A"/>
    <w:rsid w:val="00642466"/>
    <w:rsid w:val="006427C8"/>
    <w:rsid w:val="00643E90"/>
    <w:rsid w:val="00646AEF"/>
    <w:rsid w:val="00646B7C"/>
    <w:rsid w:val="006474CC"/>
    <w:rsid w:val="00647782"/>
    <w:rsid w:val="0065182B"/>
    <w:rsid w:val="00651869"/>
    <w:rsid w:val="0065314B"/>
    <w:rsid w:val="0065385D"/>
    <w:rsid w:val="00654588"/>
    <w:rsid w:val="00657190"/>
    <w:rsid w:val="00663073"/>
    <w:rsid w:val="00663BD2"/>
    <w:rsid w:val="006678A2"/>
    <w:rsid w:val="0067054C"/>
    <w:rsid w:val="0067076C"/>
    <w:rsid w:val="00671E8F"/>
    <w:rsid w:val="00673BB3"/>
    <w:rsid w:val="006740B4"/>
    <w:rsid w:val="006746AD"/>
    <w:rsid w:val="0067690E"/>
    <w:rsid w:val="00677092"/>
    <w:rsid w:val="00677D23"/>
    <w:rsid w:val="00680796"/>
    <w:rsid w:val="00681739"/>
    <w:rsid w:val="00681A70"/>
    <w:rsid w:val="0068304A"/>
    <w:rsid w:val="006861BC"/>
    <w:rsid w:val="0069005D"/>
    <w:rsid w:val="006900DA"/>
    <w:rsid w:val="00690F85"/>
    <w:rsid w:val="00694AB7"/>
    <w:rsid w:val="00696312"/>
    <w:rsid w:val="006A13DD"/>
    <w:rsid w:val="006A3A08"/>
    <w:rsid w:val="006A466C"/>
    <w:rsid w:val="006B01A9"/>
    <w:rsid w:val="006B2FE3"/>
    <w:rsid w:val="006B7D13"/>
    <w:rsid w:val="006C2844"/>
    <w:rsid w:val="006C3DF1"/>
    <w:rsid w:val="006C5075"/>
    <w:rsid w:val="006C6263"/>
    <w:rsid w:val="006C70EB"/>
    <w:rsid w:val="006D2034"/>
    <w:rsid w:val="006D5AAA"/>
    <w:rsid w:val="006D5E2A"/>
    <w:rsid w:val="006E264A"/>
    <w:rsid w:val="006F13B0"/>
    <w:rsid w:val="006F2EFA"/>
    <w:rsid w:val="006F5283"/>
    <w:rsid w:val="006F6B7B"/>
    <w:rsid w:val="006F73E6"/>
    <w:rsid w:val="006F780A"/>
    <w:rsid w:val="007043DE"/>
    <w:rsid w:val="0070601F"/>
    <w:rsid w:val="00706307"/>
    <w:rsid w:val="007077EF"/>
    <w:rsid w:val="00707CEB"/>
    <w:rsid w:val="00707D3B"/>
    <w:rsid w:val="007115A4"/>
    <w:rsid w:val="0071385C"/>
    <w:rsid w:val="00713BB4"/>
    <w:rsid w:val="00714CDF"/>
    <w:rsid w:val="00722E5A"/>
    <w:rsid w:val="007239AE"/>
    <w:rsid w:val="007239C5"/>
    <w:rsid w:val="0072457F"/>
    <w:rsid w:val="00730F6F"/>
    <w:rsid w:val="0073176A"/>
    <w:rsid w:val="00731A06"/>
    <w:rsid w:val="00734A9A"/>
    <w:rsid w:val="0073591B"/>
    <w:rsid w:val="007505C9"/>
    <w:rsid w:val="007603C1"/>
    <w:rsid w:val="00760AAA"/>
    <w:rsid w:val="00770BD5"/>
    <w:rsid w:val="00777F7E"/>
    <w:rsid w:val="0078098C"/>
    <w:rsid w:val="0078623A"/>
    <w:rsid w:val="00790405"/>
    <w:rsid w:val="0079235C"/>
    <w:rsid w:val="007932B9"/>
    <w:rsid w:val="007A2EE7"/>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4BD0"/>
    <w:rsid w:val="007E72A3"/>
    <w:rsid w:val="007E747A"/>
    <w:rsid w:val="007F5655"/>
    <w:rsid w:val="007F6452"/>
    <w:rsid w:val="00800455"/>
    <w:rsid w:val="0080381A"/>
    <w:rsid w:val="00803B1B"/>
    <w:rsid w:val="0080412B"/>
    <w:rsid w:val="00806A6F"/>
    <w:rsid w:val="00810A1B"/>
    <w:rsid w:val="008110D0"/>
    <w:rsid w:val="0082620E"/>
    <w:rsid w:val="008369B8"/>
    <w:rsid w:val="008370DD"/>
    <w:rsid w:val="0083774E"/>
    <w:rsid w:val="0084600A"/>
    <w:rsid w:val="00847EED"/>
    <w:rsid w:val="00847F3E"/>
    <w:rsid w:val="0085208F"/>
    <w:rsid w:val="0085472E"/>
    <w:rsid w:val="0085483F"/>
    <w:rsid w:val="0085768E"/>
    <w:rsid w:val="00860DFE"/>
    <w:rsid w:val="00863133"/>
    <w:rsid w:val="00863389"/>
    <w:rsid w:val="00865697"/>
    <w:rsid w:val="00876A34"/>
    <w:rsid w:val="00881175"/>
    <w:rsid w:val="008818C5"/>
    <w:rsid w:val="00884A4A"/>
    <w:rsid w:val="00892216"/>
    <w:rsid w:val="00896203"/>
    <w:rsid w:val="00896B0A"/>
    <w:rsid w:val="008A2C42"/>
    <w:rsid w:val="008B0ED1"/>
    <w:rsid w:val="008B12CB"/>
    <w:rsid w:val="008B3F8A"/>
    <w:rsid w:val="008B6D60"/>
    <w:rsid w:val="008B79E9"/>
    <w:rsid w:val="008C08E7"/>
    <w:rsid w:val="008C26F2"/>
    <w:rsid w:val="008C51DA"/>
    <w:rsid w:val="008C6975"/>
    <w:rsid w:val="008C6C5A"/>
    <w:rsid w:val="008C6D14"/>
    <w:rsid w:val="008D1F35"/>
    <w:rsid w:val="008D5458"/>
    <w:rsid w:val="008D59A1"/>
    <w:rsid w:val="008E25FE"/>
    <w:rsid w:val="008E2BD5"/>
    <w:rsid w:val="008E2D8A"/>
    <w:rsid w:val="008E5D29"/>
    <w:rsid w:val="008E649E"/>
    <w:rsid w:val="008E715F"/>
    <w:rsid w:val="0090039A"/>
    <w:rsid w:val="00902180"/>
    <w:rsid w:val="00902966"/>
    <w:rsid w:val="0090571D"/>
    <w:rsid w:val="00907769"/>
    <w:rsid w:val="009126CB"/>
    <w:rsid w:val="00913C8B"/>
    <w:rsid w:val="009150D5"/>
    <w:rsid w:val="009203F8"/>
    <w:rsid w:val="009261A6"/>
    <w:rsid w:val="00926FEB"/>
    <w:rsid w:val="00930423"/>
    <w:rsid w:val="00931CAA"/>
    <w:rsid w:val="00940723"/>
    <w:rsid w:val="00944758"/>
    <w:rsid w:val="0095231A"/>
    <w:rsid w:val="00953E51"/>
    <w:rsid w:val="00954B20"/>
    <w:rsid w:val="00956C9F"/>
    <w:rsid w:val="00957DFD"/>
    <w:rsid w:val="00957F4C"/>
    <w:rsid w:val="00964E43"/>
    <w:rsid w:val="0096637A"/>
    <w:rsid w:val="00967F45"/>
    <w:rsid w:val="00970E5F"/>
    <w:rsid w:val="009778D4"/>
    <w:rsid w:val="00977ECE"/>
    <w:rsid w:val="009817F3"/>
    <w:rsid w:val="00982D6E"/>
    <w:rsid w:val="00983938"/>
    <w:rsid w:val="00984E9C"/>
    <w:rsid w:val="00990C75"/>
    <w:rsid w:val="009966AF"/>
    <w:rsid w:val="009A41C1"/>
    <w:rsid w:val="009A6135"/>
    <w:rsid w:val="009B0EED"/>
    <w:rsid w:val="009B7D52"/>
    <w:rsid w:val="009C08E4"/>
    <w:rsid w:val="009C7910"/>
    <w:rsid w:val="009D16D0"/>
    <w:rsid w:val="009E046A"/>
    <w:rsid w:val="009E2D9B"/>
    <w:rsid w:val="009E2FF8"/>
    <w:rsid w:val="009F2FBA"/>
    <w:rsid w:val="009F3650"/>
    <w:rsid w:val="009F64ED"/>
    <w:rsid w:val="00A029DB"/>
    <w:rsid w:val="00A0336C"/>
    <w:rsid w:val="00A04C1B"/>
    <w:rsid w:val="00A05961"/>
    <w:rsid w:val="00A07243"/>
    <w:rsid w:val="00A12697"/>
    <w:rsid w:val="00A1357A"/>
    <w:rsid w:val="00A15421"/>
    <w:rsid w:val="00A16FFF"/>
    <w:rsid w:val="00A17E57"/>
    <w:rsid w:val="00A206BD"/>
    <w:rsid w:val="00A208E5"/>
    <w:rsid w:val="00A24DC7"/>
    <w:rsid w:val="00A25CE6"/>
    <w:rsid w:val="00A32179"/>
    <w:rsid w:val="00A32295"/>
    <w:rsid w:val="00A37249"/>
    <w:rsid w:val="00A37746"/>
    <w:rsid w:val="00A402FD"/>
    <w:rsid w:val="00A41051"/>
    <w:rsid w:val="00A42809"/>
    <w:rsid w:val="00A44A92"/>
    <w:rsid w:val="00A477B9"/>
    <w:rsid w:val="00A503FC"/>
    <w:rsid w:val="00A53238"/>
    <w:rsid w:val="00A53A3A"/>
    <w:rsid w:val="00A545F2"/>
    <w:rsid w:val="00A57D0E"/>
    <w:rsid w:val="00A64768"/>
    <w:rsid w:val="00A6477E"/>
    <w:rsid w:val="00A6559A"/>
    <w:rsid w:val="00A65AFB"/>
    <w:rsid w:val="00A71163"/>
    <w:rsid w:val="00A74344"/>
    <w:rsid w:val="00A806E8"/>
    <w:rsid w:val="00A819C8"/>
    <w:rsid w:val="00A84DF2"/>
    <w:rsid w:val="00A85482"/>
    <w:rsid w:val="00A864FC"/>
    <w:rsid w:val="00A936F7"/>
    <w:rsid w:val="00A93ADC"/>
    <w:rsid w:val="00A93CF8"/>
    <w:rsid w:val="00AA2A07"/>
    <w:rsid w:val="00AB086E"/>
    <w:rsid w:val="00AB4274"/>
    <w:rsid w:val="00AB4CF8"/>
    <w:rsid w:val="00AC2C24"/>
    <w:rsid w:val="00AC415D"/>
    <w:rsid w:val="00AC4A7D"/>
    <w:rsid w:val="00AD4640"/>
    <w:rsid w:val="00AD6A52"/>
    <w:rsid w:val="00AD7994"/>
    <w:rsid w:val="00AD7BF2"/>
    <w:rsid w:val="00AE1436"/>
    <w:rsid w:val="00AE1DAB"/>
    <w:rsid w:val="00AE4392"/>
    <w:rsid w:val="00AE707D"/>
    <w:rsid w:val="00AF03C4"/>
    <w:rsid w:val="00AF144C"/>
    <w:rsid w:val="00AF33D4"/>
    <w:rsid w:val="00AF4A07"/>
    <w:rsid w:val="00AF7017"/>
    <w:rsid w:val="00B0009D"/>
    <w:rsid w:val="00B020FD"/>
    <w:rsid w:val="00B028E2"/>
    <w:rsid w:val="00B061C0"/>
    <w:rsid w:val="00B1036D"/>
    <w:rsid w:val="00B22200"/>
    <w:rsid w:val="00B2580D"/>
    <w:rsid w:val="00B25D18"/>
    <w:rsid w:val="00B26432"/>
    <w:rsid w:val="00B26D49"/>
    <w:rsid w:val="00B30009"/>
    <w:rsid w:val="00B36186"/>
    <w:rsid w:val="00B412F4"/>
    <w:rsid w:val="00B4287D"/>
    <w:rsid w:val="00B44092"/>
    <w:rsid w:val="00B44DFA"/>
    <w:rsid w:val="00B53815"/>
    <w:rsid w:val="00B53AD1"/>
    <w:rsid w:val="00B53BC2"/>
    <w:rsid w:val="00B613E8"/>
    <w:rsid w:val="00B70303"/>
    <w:rsid w:val="00B7050D"/>
    <w:rsid w:val="00B707EF"/>
    <w:rsid w:val="00B70FFB"/>
    <w:rsid w:val="00B758BF"/>
    <w:rsid w:val="00B816FB"/>
    <w:rsid w:val="00B82D5A"/>
    <w:rsid w:val="00B83E67"/>
    <w:rsid w:val="00B865D9"/>
    <w:rsid w:val="00B95BEA"/>
    <w:rsid w:val="00BA6D78"/>
    <w:rsid w:val="00BA6E30"/>
    <w:rsid w:val="00BB27B7"/>
    <w:rsid w:val="00BB4F18"/>
    <w:rsid w:val="00BC2173"/>
    <w:rsid w:val="00BC317E"/>
    <w:rsid w:val="00BC4D36"/>
    <w:rsid w:val="00BC5A24"/>
    <w:rsid w:val="00BD2D0E"/>
    <w:rsid w:val="00BD499B"/>
    <w:rsid w:val="00BE0768"/>
    <w:rsid w:val="00BE0880"/>
    <w:rsid w:val="00BE14E6"/>
    <w:rsid w:val="00BE250E"/>
    <w:rsid w:val="00BE576A"/>
    <w:rsid w:val="00BE6CF3"/>
    <w:rsid w:val="00BE7F81"/>
    <w:rsid w:val="00BF4B25"/>
    <w:rsid w:val="00C0027D"/>
    <w:rsid w:val="00C01C9F"/>
    <w:rsid w:val="00C03812"/>
    <w:rsid w:val="00C076BF"/>
    <w:rsid w:val="00C202D0"/>
    <w:rsid w:val="00C20861"/>
    <w:rsid w:val="00C25BDC"/>
    <w:rsid w:val="00C26567"/>
    <w:rsid w:val="00C26709"/>
    <w:rsid w:val="00C272A1"/>
    <w:rsid w:val="00C320B3"/>
    <w:rsid w:val="00C33398"/>
    <w:rsid w:val="00C36E8E"/>
    <w:rsid w:val="00C372EC"/>
    <w:rsid w:val="00C3754F"/>
    <w:rsid w:val="00C42335"/>
    <w:rsid w:val="00C44F57"/>
    <w:rsid w:val="00C474AA"/>
    <w:rsid w:val="00C5034B"/>
    <w:rsid w:val="00C51479"/>
    <w:rsid w:val="00C52AEE"/>
    <w:rsid w:val="00C532F8"/>
    <w:rsid w:val="00C54504"/>
    <w:rsid w:val="00C56993"/>
    <w:rsid w:val="00C57241"/>
    <w:rsid w:val="00C63B03"/>
    <w:rsid w:val="00C642E8"/>
    <w:rsid w:val="00C66D08"/>
    <w:rsid w:val="00C72D90"/>
    <w:rsid w:val="00C7640F"/>
    <w:rsid w:val="00C76757"/>
    <w:rsid w:val="00C81E5B"/>
    <w:rsid w:val="00C84431"/>
    <w:rsid w:val="00C92114"/>
    <w:rsid w:val="00C928D3"/>
    <w:rsid w:val="00C92A04"/>
    <w:rsid w:val="00CA1196"/>
    <w:rsid w:val="00CA1675"/>
    <w:rsid w:val="00CB6BE5"/>
    <w:rsid w:val="00CC1E86"/>
    <w:rsid w:val="00CD2A68"/>
    <w:rsid w:val="00CD6847"/>
    <w:rsid w:val="00CE5803"/>
    <w:rsid w:val="00CE6E4D"/>
    <w:rsid w:val="00CF3F8F"/>
    <w:rsid w:val="00CF49C3"/>
    <w:rsid w:val="00CF5856"/>
    <w:rsid w:val="00D02DE5"/>
    <w:rsid w:val="00D04897"/>
    <w:rsid w:val="00D04BC9"/>
    <w:rsid w:val="00D058BC"/>
    <w:rsid w:val="00D110CC"/>
    <w:rsid w:val="00D141B3"/>
    <w:rsid w:val="00D14349"/>
    <w:rsid w:val="00D155C0"/>
    <w:rsid w:val="00D2036F"/>
    <w:rsid w:val="00D23290"/>
    <w:rsid w:val="00D2733E"/>
    <w:rsid w:val="00D329AA"/>
    <w:rsid w:val="00D33E82"/>
    <w:rsid w:val="00D34818"/>
    <w:rsid w:val="00D3542C"/>
    <w:rsid w:val="00D377A1"/>
    <w:rsid w:val="00D405A1"/>
    <w:rsid w:val="00D47331"/>
    <w:rsid w:val="00D47AFB"/>
    <w:rsid w:val="00D500AC"/>
    <w:rsid w:val="00D51313"/>
    <w:rsid w:val="00D54E6C"/>
    <w:rsid w:val="00D55F8E"/>
    <w:rsid w:val="00D56F35"/>
    <w:rsid w:val="00D57D20"/>
    <w:rsid w:val="00D614ED"/>
    <w:rsid w:val="00D66DCA"/>
    <w:rsid w:val="00D6718D"/>
    <w:rsid w:val="00D71331"/>
    <w:rsid w:val="00D7604F"/>
    <w:rsid w:val="00D77D26"/>
    <w:rsid w:val="00D810B1"/>
    <w:rsid w:val="00D851AB"/>
    <w:rsid w:val="00D859ED"/>
    <w:rsid w:val="00D86F91"/>
    <w:rsid w:val="00D9164A"/>
    <w:rsid w:val="00DA3435"/>
    <w:rsid w:val="00DA6189"/>
    <w:rsid w:val="00DB06AA"/>
    <w:rsid w:val="00DB1B5D"/>
    <w:rsid w:val="00DB67DA"/>
    <w:rsid w:val="00DB6D71"/>
    <w:rsid w:val="00DB7B66"/>
    <w:rsid w:val="00DC4A5F"/>
    <w:rsid w:val="00DC67D8"/>
    <w:rsid w:val="00DC6A2A"/>
    <w:rsid w:val="00DD1813"/>
    <w:rsid w:val="00DD3092"/>
    <w:rsid w:val="00DE34B2"/>
    <w:rsid w:val="00DF1865"/>
    <w:rsid w:val="00DF4E27"/>
    <w:rsid w:val="00E00594"/>
    <w:rsid w:val="00E07936"/>
    <w:rsid w:val="00E14747"/>
    <w:rsid w:val="00E16BA7"/>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503F"/>
    <w:rsid w:val="00E56724"/>
    <w:rsid w:val="00E56F8A"/>
    <w:rsid w:val="00E56FF3"/>
    <w:rsid w:val="00E6127F"/>
    <w:rsid w:val="00E67452"/>
    <w:rsid w:val="00E70EAC"/>
    <w:rsid w:val="00E760CC"/>
    <w:rsid w:val="00E77640"/>
    <w:rsid w:val="00E779E1"/>
    <w:rsid w:val="00E80D3E"/>
    <w:rsid w:val="00E81AC5"/>
    <w:rsid w:val="00E842E1"/>
    <w:rsid w:val="00E84588"/>
    <w:rsid w:val="00E85293"/>
    <w:rsid w:val="00E86730"/>
    <w:rsid w:val="00E87003"/>
    <w:rsid w:val="00E9289B"/>
    <w:rsid w:val="00E96F47"/>
    <w:rsid w:val="00EA14B9"/>
    <w:rsid w:val="00EA5745"/>
    <w:rsid w:val="00EA656A"/>
    <w:rsid w:val="00EB628D"/>
    <w:rsid w:val="00EC0AE4"/>
    <w:rsid w:val="00EC15AE"/>
    <w:rsid w:val="00EC6D7E"/>
    <w:rsid w:val="00ED1385"/>
    <w:rsid w:val="00ED13BC"/>
    <w:rsid w:val="00ED2663"/>
    <w:rsid w:val="00ED350D"/>
    <w:rsid w:val="00ED3824"/>
    <w:rsid w:val="00EE2052"/>
    <w:rsid w:val="00EE2C79"/>
    <w:rsid w:val="00EE385F"/>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26977"/>
    <w:rsid w:val="00F30F37"/>
    <w:rsid w:val="00F34D9C"/>
    <w:rsid w:val="00F37121"/>
    <w:rsid w:val="00F37168"/>
    <w:rsid w:val="00F431CC"/>
    <w:rsid w:val="00F434A7"/>
    <w:rsid w:val="00F47913"/>
    <w:rsid w:val="00F516C7"/>
    <w:rsid w:val="00F5181F"/>
    <w:rsid w:val="00F53128"/>
    <w:rsid w:val="00F55DFE"/>
    <w:rsid w:val="00F56661"/>
    <w:rsid w:val="00F60439"/>
    <w:rsid w:val="00F64734"/>
    <w:rsid w:val="00F65379"/>
    <w:rsid w:val="00F6659C"/>
    <w:rsid w:val="00F70EDB"/>
    <w:rsid w:val="00F744EA"/>
    <w:rsid w:val="00F751EE"/>
    <w:rsid w:val="00F765D7"/>
    <w:rsid w:val="00F76DB2"/>
    <w:rsid w:val="00F80356"/>
    <w:rsid w:val="00F80AF6"/>
    <w:rsid w:val="00F81A70"/>
    <w:rsid w:val="00F83D25"/>
    <w:rsid w:val="00F861AF"/>
    <w:rsid w:val="00F940C1"/>
    <w:rsid w:val="00F95181"/>
    <w:rsid w:val="00F95A00"/>
    <w:rsid w:val="00F95D10"/>
    <w:rsid w:val="00F96C76"/>
    <w:rsid w:val="00FA28B0"/>
    <w:rsid w:val="00FA3186"/>
    <w:rsid w:val="00FC0B0B"/>
    <w:rsid w:val="00FC34AC"/>
    <w:rsid w:val="00FC3E37"/>
    <w:rsid w:val="00FC4C96"/>
    <w:rsid w:val="00FD1B1F"/>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5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5"/>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22"/>
      </w:numPr>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03904630">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02808852">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BB3D-B4FA-4C42-867B-2072F1F9F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5E83E-B4FA-4B32-93C5-9EBC46261F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43B121-B97F-4F72-9EFB-126E87B16A2D}">
  <ds:schemaRefs>
    <ds:schemaRef ds:uri="http://schemas.microsoft.com/sharepoint/v3/contenttype/forms"/>
  </ds:schemaRefs>
</ds:datastoreItem>
</file>

<file path=customXml/itemProps4.xml><?xml version="1.0" encoding="utf-8"?>
<ds:datastoreItem xmlns:ds="http://schemas.openxmlformats.org/officeDocument/2006/customXml" ds:itemID="{06BE04D0-5DA1-458C-86DE-1ABF9241E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2362</Words>
  <Characters>13469</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6</cp:revision>
  <cp:lastPrinted>2019-10-03T12:34:00Z</cp:lastPrinted>
  <dcterms:created xsi:type="dcterms:W3CDTF">2020-08-07T06:43:00Z</dcterms:created>
  <dcterms:modified xsi:type="dcterms:W3CDTF">2020-08-07T22:25:00Z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y fmtid="{D5CDD505-2E9C-101B-9397-08002B2CF9AE}" pid="7" name="ContentTypeId">
    <vt:lpwstr>0x010100FDC8B9D4742BFB49B26D0BA2DD6AE53A</vt:lpwstr>
  </property>
</Properties>
</file>